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93D53" w:rsidRPr="00456FFB" w14:paraId="23BC5196" w14:textId="77777777" w:rsidTr="00AE655F">
        <w:trPr>
          <w:trHeight w:val="851"/>
        </w:trPr>
        <w:tc>
          <w:tcPr>
            <w:tcW w:w="1259" w:type="dxa"/>
            <w:tcBorders>
              <w:top w:val="nil"/>
              <w:left w:val="nil"/>
              <w:bottom w:val="single" w:sz="4" w:space="0" w:color="auto"/>
              <w:right w:val="nil"/>
            </w:tcBorders>
          </w:tcPr>
          <w:p w14:paraId="663C002E" w14:textId="77777777" w:rsidR="00B93D53" w:rsidRPr="00456FFB" w:rsidRDefault="00B93D53" w:rsidP="00AF61E3">
            <w:pPr>
              <w:pStyle w:val="Rubrik1"/>
              <w:framePr w:hSpace="0" w:wrap="auto" w:vAnchor="margin" w:hAnchor="text" w:xAlign="left" w:yAlign="inline"/>
              <w:suppressOverlap w:val="0"/>
              <w:rPr>
                <w:b w:val="0"/>
              </w:rPr>
            </w:pPr>
          </w:p>
        </w:tc>
        <w:tc>
          <w:tcPr>
            <w:tcW w:w="2236" w:type="dxa"/>
            <w:tcBorders>
              <w:top w:val="nil"/>
              <w:left w:val="nil"/>
              <w:bottom w:val="single" w:sz="4" w:space="0" w:color="auto"/>
              <w:right w:val="nil"/>
            </w:tcBorders>
            <w:vAlign w:val="bottom"/>
          </w:tcPr>
          <w:p w14:paraId="26DFE43E" w14:textId="531954D6" w:rsidR="00B93D53" w:rsidRPr="00456FFB" w:rsidRDefault="00B93D53" w:rsidP="00521A88">
            <w:pPr>
              <w:tabs>
                <w:tab w:val="left" w:pos="8505"/>
              </w:tabs>
              <w:spacing w:line="240" w:lineRule="auto"/>
              <w:rPr>
                <w:sz w:val="28"/>
                <w:szCs w:val="28"/>
                <w:lang w:val="en-US"/>
              </w:rPr>
            </w:pPr>
          </w:p>
        </w:tc>
        <w:tc>
          <w:tcPr>
            <w:tcW w:w="6144" w:type="dxa"/>
            <w:gridSpan w:val="2"/>
            <w:tcBorders>
              <w:top w:val="nil"/>
              <w:left w:val="nil"/>
              <w:bottom w:val="single" w:sz="4" w:space="0" w:color="auto"/>
              <w:right w:val="nil"/>
            </w:tcBorders>
            <w:vAlign w:val="bottom"/>
          </w:tcPr>
          <w:p w14:paraId="7643D7D7" w14:textId="77777777" w:rsidR="00B93D53" w:rsidRPr="00456FFB" w:rsidRDefault="00B93D53" w:rsidP="00537C79">
            <w:pPr>
              <w:tabs>
                <w:tab w:val="left" w:pos="8505"/>
              </w:tabs>
              <w:spacing w:line="240" w:lineRule="auto"/>
              <w:jc w:val="right"/>
              <w:rPr>
                <w:lang w:val="en-US"/>
              </w:rPr>
            </w:pPr>
            <w:r w:rsidRPr="00456FFB">
              <w:rPr>
                <w:sz w:val="40"/>
                <w:lang w:val="en-US"/>
              </w:rPr>
              <w:t>CRC</w:t>
            </w:r>
            <w:r w:rsidRPr="00456FFB">
              <w:rPr>
                <w:lang w:val="en-US"/>
              </w:rPr>
              <w:t>/C/GC/1</w:t>
            </w:r>
            <w:r w:rsidR="00523C45" w:rsidRPr="00456FFB">
              <w:rPr>
                <w:lang w:val="en-US"/>
              </w:rPr>
              <w:t>9</w:t>
            </w:r>
          </w:p>
        </w:tc>
      </w:tr>
      <w:tr w:rsidR="00B93D53" w:rsidRPr="00456FFB" w14:paraId="5202458F" w14:textId="77777777" w:rsidTr="00AE655F">
        <w:trPr>
          <w:trHeight w:val="2835"/>
        </w:trPr>
        <w:tc>
          <w:tcPr>
            <w:tcW w:w="1259" w:type="dxa"/>
            <w:tcBorders>
              <w:top w:val="single" w:sz="4" w:space="0" w:color="auto"/>
              <w:left w:val="nil"/>
              <w:bottom w:val="single" w:sz="12" w:space="0" w:color="auto"/>
              <w:right w:val="nil"/>
            </w:tcBorders>
          </w:tcPr>
          <w:p w14:paraId="0A92B259" w14:textId="0F2CA8B7" w:rsidR="00B93D53" w:rsidRPr="00456FFB" w:rsidRDefault="00B93D53" w:rsidP="00521A88">
            <w:pPr>
              <w:tabs>
                <w:tab w:val="left" w:pos="8505"/>
              </w:tabs>
              <w:spacing w:before="120" w:line="240" w:lineRule="auto"/>
              <w:rPr>
                <w:lang w:val="en-US"/>
              </w:rPr>
            </w:pPr>
          </w:p>
        </w:tc>
        <w:tc>
          <w:tcPr>
            <w:tcW w:w="5450" w:type="dxa"/>
            <w:gridSpan w:val="2"/>
            <w:tcBorders>
              <w:top w:val="single" w:sz="4" w:space="0" w:color="auto"/>
              <w:left w:val="nil"/>
              <w:bottom w:val="single" w:sz="12" w:space="0" w:color="auto"/>
              <w:right w:val="nil"/>
            </w:tcBorders>
          </w:tcPr>
          <w:p w14:paraId="38D0C56B" w14:textId="77777777" w:rsidR="00B93D53" w:rsidRPr="00456FFB" w:rsidRDefault="00B93D53" w:rsidP="00521A88">
            <w:pPr>
              <w:tabs>
                <w:tab w:val="left" w:pos="8505"/>
              </w:tabs>
              <w:spacing w:before="120" w:line="240" w:lineRule="auto"/>
              <w:rPr>
                <w:b/>
                <w:sz w:val="40"/>
                <w:szCs w:val="40"/>
                <w:lang w:val="en-US"/>
              </w:rPr>
            </w:pPr>
            <w:r w:rsidRPr="00456FFB">
              <w:rPr>
                <w:b/>
                <w:sz w:val="40"/>
                <w:szCs w:val="40"/>
                <w:lang w:val="en-US"/>
              </w:rPr>
              <w:t>Convention on the</w:t>
            </w:r>
            <w:r w:rsidRPr="00456FFB">
              <w:rPr>
                <w:b/>
                <w:sz w:val="40"/>
                <w:szCs w:val="40"/>
                <w:lang w:val="en-US"/>
              </w:rPr>
              <w:br/>
              <w:t>Rights of the Child</w:t>
            </w:r>
          </w:p>
        </w:tc>
        <w:tc>
          <w:tcPr>
            <w:tcW w:w="2930" w:type="dxa"/>
            <w:tcBorders>
              <w:top w:val="single" w:sz="4" w:space="0" w:color="auto"/>
              <w:left w:val="nil"/>
              <w:bottom w:val="single" w:sz="12" w:space="0" w:color="auto"/>
              <w:right w:val="nil"/>
            </w:tcBorders>
          </w:tcPr>
          <w:p w14:paraId="3C325F7B" w14:textId="77777777" w:rsidR="00B93D53" w:rsidRPr="00456FFB" w:rsidRDefault="00B93D53" w:rsidP="00521A88">
            <w:pPr>
              <w:tabs>
                <w:tab w:val="left" w:pos="8505"/>
              </w:tabs>
              <w:spacing w:before="240" w:line="240" w:lineRule="auto"/>
              <w:rPr>
                <w:lang w:val="en-US"/>
              </w:rPr>
            </w:pPr>
            <w:r w:rsidRPr="00456FFB">
              <w:rPr>
                <w:lang w:val="en-US"/>
              </w:rPr>
              <w:t>Distr.: General</w:t>
            </w:r>
          </w:p>
          <w:p w14:paraId="7385C1B4" w14:textId="77777777" w:rsidR="00B93D53" w:rsidRPr="00456FFB" w:rsidRDefault="00B93D53" w:rsidP="00521A88">
            <w:pPr>
              <w:tabs>
                <w:tab w:val="left" w:pos="8505"/>
              </w:tabs>
              <w:spacing w:line="240" w:lineRule="auto"/>
              <w:rPr>
                <w:lang w:val="en-US"/>
              </w:rPr>
            </w:pPr>
            <w:r w:rsidRPr="00456FFB">
              <w:rPr>
                <w:highlight w:val="yellow"/>
                <w:lang w:val="en-US"/>
              </w:rPr>
              <w:t xml:space="preserve">X </w:t>
            </w:r>
            <w:proofErr w:type="spellStart"/>
            <w:r w:rsidRPr="00456FFB">
              <w:rPr>
                <w:highlight w:val="yellow"/>
                <w:lang w:val="en-US"/>
              </w:rPr>
              <w:t>X</w:t>
            </w:r>
            <w:proofErr w:type="spellEnd"/>
            <w:r w:rsidRPr="00456FFB">
              <w:rPr>
                <w:lang w:val="en-US"/>
              </w:rPr>
              <w:t xml:space="preserve"> 201</w:t>
            </w:r>
            <w:r w:rsidR="00313639" w:rsidRPr="00456FFB">
              <w:rPr>
                <w:lang w:val="en-US"/>
              </w:rPr>
              <w:t>6</w:t>
            </w:r>
          </w:p>
          <w:p w14:paraId="6D65164A" w14:textId="77777777" w:rsidR="00B93D53" w:rsidRPr="00456FFB" w:rsidRDefault="00B93D53" w:rsidP="00521A88">
            <w:pPr>
              <w:tabs>
                <w:tab w:val="left" w:pos="8505"/>
              </w:tabs>
              <w:spacing w:line="240" w:lineRule="auto"/>
              <w:rPr>
                <w:lang w:val="en-US"/>
              </w:rPr>
            </w:pPr>
          </w:p>
          <w:p w14:paraId="5A15177B" w14:textId="77777777" w:rsidR="00B93D53" w:rsidRDefault="00B93D53" w:rsidP="00521A88">
            <w:pPr>
              <w:tabs>
                <w:tab w:val="left" w:pos="8505"/>
              </w:tabs>
              <w:spacing w:line="240" w:lineRule="auto"/>
              <w:rPr>
                <w:lang w:val="en-US"/>
              </w:rPr>
            </w:pPr>
            <w:r w:rsidRPr="00456FFB">
              <w:rPr>
                <w:lang w:val="en-US"/>
              </w:rPr>
              <w:t>Original: English</w:t>
            </w:r>
          </w:p>
          <w:p w14:paraId="7632BA99" w14:textId="77777777" w:rsidR="008F18FE" w:rsidRDefault="008F18FE" w:rsidP="00521A88">
            <w:pPr>
              <w:tabs>
                <w:tab w:val="left" w:pos="8505"/>
              </w:tabs>
              <w:spacing w:line="240" w:lineRule="auto"/>
              <w:rPr>
                <w:lang w:val="en-US"/>
              </w:rPr>
            </w:pPr>
          </w:p>
          <w:p w14:paraId="132D7586" w14:textId="7B4145E5" w:rsidR="008F18FE" w:rsidRPr="00537C79" w:rsidRDefault="00BB7407" w:rsidP="00AF2C08">
            <w:pPr>
              <w:tabs>
                <w:tab w:val="left" w:pos="8505"/>
              </w:tabs>
              <w:spacing w:line="240" w:lineRule="auto"/>
              <w:rPr>
                <w:b/>
                <w:sz w:val="28"/>
                <w:szCs w:val="28"/>
                <w:lang w:val="en-US"/>
              </w:rPr>
            </w:pPr>
            <w:r w:rsidRPr="00537C79">
              <w:rPr>
                <w:b/>
                <w:sz w:val="28"/>
                <w:szCs w:val="28"/>
                <w:lang w:val="en-US"/>
              </w:rPr>
              <w:t xml:space="preserve">DRAFT </w:t>
            </w:r>
            <w:r w:rsidR="008F18FE" w:rsidRPr="00537C79">
              <w:rPr>
                <w:b/>
                <w:sz w:val="28"/>
                <w:szCs w:val="28"/>
                <w:lang w:val="en-US"/>
              </w:rPr>
              <w:t xml:space="preserve">VERSION </w:t>
            </w:r>
            <w:r w:rsidR="00143227" w:rsidRPr="00537C79">
              <w:rPr>
                <w:b/>
                <w:sz w:val="28"/>
                <w:szCs w:val="28"/>
                <w:lang w:val="en-US"/>
              </w:rPr>
              <w:t xml:space="preserve">June 11, </w:t>
            </w:r>
            <w:r w:rsidR="008F18FE" w:rsidRPr="00537C79">
              <w:rPr>
                <w:b/>
                <w:sz w:val="28"/>
                <w:szCs w:val="28"/>
                <w:lang w:val="en-US"/>
              </w:rPr>
              <w:t>2015</w:t>
            </w:r>
          </w:p>
        </w:tc>
      </w:tr>
    </w:tbl>
    <w:p w14:paraId="3C335B69" w14:textId="77777777" w:rsidR="00B93D53" w:rsidRPr="00456FFB" w:rsidRDefault="00B93D53" w:rsidP="00521A88">
      <w:pPr>
        <w:tabs>
          <w:tab w:val="left" w:pos="8505"/>
        </w:tabs>
        <w:autoSpaceDE w:val="0"/>
        <w:autoSpaceDN w:val="0"/>
        <w:adjustRightInd w:val="0"/>
        <w:spacing w:before="120" w:line="240" w:lineRule="auto"/>
        <w:rPr>
          <w:lang w:val="en-US"/>
        </w:rPr>
      </w:pPr>
      <w:bookmarkStart w:id="0" w:name="_Toc285723364"/>
      <w:bookmarkStart w:id="1" w:name="_Toc285724519"/>
      <w:bookmarkStart w:id="2" w:name="_Toc285724579"/>
      <w:bookmarkStart w:id="3" w:name="_Toc285724726"/>
      <w:bookmarkStart w:id="4" w:name="_Toc285724983"/>
      <w:r w:rsidRPr="00456FFB">
        <w:rPr>
          <w:b/>
          <w:bCs/>
          <w:sz w:val="24"/>
          <w:szCs w:val="24"/>
          <w:lang w:val="en-US"/>
        </w:rPr>
        <w:t>Committee on the Rights of the Child</w:t>
      </w:r>
    </w:p>
    <w:p w14:paraId="15B19942" w14:textId="7EE86BF4" w:rsidR="00BC14AE" w:rsidRDefault="00BC14AE" w:rsidP="00BC14AE">
      <w:pPr>
        <w:pStyle w:val="HMG"/>
      </w:pPr>
      <w:r>
        <w:tab/>
      </w:r>
      <w:r>
        <w:tab/>
      </w:r>
      <w:r w:rsidR="00B93D53" w:rsidRPr="00BC14AE">
        <w:t xml:space="preserve">General </w:t>
      </w:r>
      <w:r w:rsidR="00A063B1" w:rsidRPr="00BC14AE">
        <w:t>C</w:t>
      </w:r>
      <w:r w:rsidR="00B93D53" w:rsidRPr="00BC14AE">
        <w:t xml:space="preserve">omment </w:t>
      </w:r>
      <w:r w:rsidR="00A063B1" w:rsidRPr="00BC14AE">
        <w:t>N</w:t>
      </w:r>
      <w:r w:rsidR="00B93D53" w:rsidRPr="00BC14AE">
        <w:t>o. 1</w:t>
      </w:r>
      <w:r w:rsidR="00523C45" w:rsidRPr="00BC14AE">
        <w:t>9</w:t>
      </w:r>
      <w:r w:rsidR="00B93D53" w:rsidRPr="00BC14AE">
        <w:t xml:space="preserve"> (201</w:t>
      </w:r>
      <w:r w:rsidR="00313639" w:rsidRPr="00BC14AE">
        <w:t>6</w:t>
      </w:r>
      <w:r w:rsidR="00B93D53" w:rsidRPr="00BC14AE">
        <w:t>)</w:t>
      </w:r>
      <w:r w:rsidR="00A063B1" w:rsidRPr="00BC14AE">
        <w:t xml:space="preserve"> </w:t>
      </w:r>
    </w:p>
    <w:p w14:paraId="3A78BEA5" w14:textId="696B1362" w:rsidR="00B93D53" w:rsidRPr="00BC14AE" w:rsidRDefault="00BC14AE" w:rsidP="00BC14AE">
      <w:pPr>
        <w:pStyle w:val="HMG"/>
      </w:pPr>
      <w:r>
        <w:tab/>
      </w:r>
      <w:r>
        <w:tab/>
      </w:r>
      <w:r w:rsidRPr="00BC14AE">
        <w:t>O</w:t>
      </w:r>
      <w:r w:rsidR="00B93D53" w:rsidRPr="00BC14AE">
        <w:t>n</w:t>
      </w:r>
      <w:r>
        <w:t xml:space="preserve"> </w:t>
      </w:r>
      <w:r w:rsidR="00CD4A09" w:rsidRPr="00BC14AE">
        <w:t xml:space="preserve">Public Spending and </w:t>
      </w:r>
      <w:r w:rsidR="00B93D53" w:rsidRPr="00BC14AE">
        <w:t xml:space="preserve">the </w:t>
      </w:r>
      <w:r w:rsidR="00CD4A09" w:rsidRPr="00BC14AE">
        <w:t>R</w:t>
      </w:r>
      <w:r w:rsidR="00B93D53" w:rsidRPr="00BC14AE">
        <w:t>ight</w:t>
      </w:r>
      <w:r w:rsidR="00CD4A09" w:rsidRPr="00BC14AE">
        <w:t>s</w:t>
      </w:r>
      <w:r w:rsidR="00B93D53" w:rsidRPr="00BC14AE">
        <w:t xml:space="preserve"> of the </w:t>
      </w:r>
      <w:r w:rsidR="00CD4A09" w:rsidRPr="00BC14AE">
        <w:t>C</w:t>
      </w:r>
      <w:r w:rsidR="00B93D53" w:rsidRPr="00BC14AE">
        <w:t>hild</w:t>
      </w:r>
      <w:r w:rsidR="00CD4A09" w:rsidRPr="00BC14AE">
        <w:t xml:space="preserve"> </w:t>
      </w:r>
      <w:r w:rsidR="00A063B1" w:rsidRPr="00BC14AE">
        <w:t>(Article 4)</w:t>
      </w:r>
    </w:p>
    <w:p w14:paraId="4D09BD6D" w14:textId="77777777" w:rsidR="001969DA" w:rsidRPr="00456FFB" w:rsidRDefault="00B93D53">
      <w:pPr>
        <w:suppressAutoHyphens w:val="0"/>
        <w:spacing w:after="160" w:line="259" w:lineRule="auto"/>
        <w:rPr>
          <w:lang w:val="en-US"/>
        </w:rPr>
      </w:pPr>
      <w:r w:rsidRPr="00456FFB">
        <w:rPr>
          <w:lang w:val="en-US"/>
        </w:rPr>
        <w:br w:type="page"/>
      </w:r>
    </w:p>
    <w:p w14:paraId="09B4EFF8" w14:textId="77777777" w:rsidR="00B93D53" w:rsidRPr="00456FFB" w:rsidRDefault="00B93D53" w:rsidP="001C4003">
      <w:pPr>
        <w:tabs>
          <w:tab w:val="left" w:pos="8505"/>
        </w:tabs>
        <w:spacing w:line="240" w:lineRule="auto"/>
        <w:ind w:left="360"/>
        <w:rPr>
          <w:lang w:val="en-US"/>
        </w:rPr>
      </w:pPr>
      <w:r w:rsidRPr="00456FFB">
        <w:rPr>
          <w:sz w:val="28"/>
          <w:szCs w:val="28"/>
          <w:lang w:val="en-US"/>
        </w:rPr>
        <w:lastRenderedPageBreak/>
        <w:t>Contents</w:t>
      </w:r>
    </w:p>
    <w:p w14:paraId="7D66A9BF" w14:textId="77777777" w:rsidR="00B93D53" w:rsidRPr="00456FFB" w:rsidRDefault="00F638EB" w:rsidP="00521A88">
      <w:pPr>
        <w:tabs>
          <w:tab w:val="right" w:pos="9638"/>
        </w:tabs>
        <w:spacing w:line="240" w:lineRule="auto"/>
        <w:ind w:left="283"/>
        <w:rPr>
          <w:i/>
          <w:lang w:val="en-US"/>
        </w:rPr>
      </w:pPr>
      <w:r w:rsidRPr="00456FFB">
        <w:rPr>
          <w:i/>
          <w:lang w:val="en-US"/>
        </w:rPr>
        <w:tab/>
      </w:r>
      <w:r w:rsidR="00B93D53" w:rsidRPr="00456FFB">
        <w:rPr>
          <w:i/>
          <w:lang w:val="en-US"/>
        </w:rPr>
        <w:t>Paragraphs</w:t>
      </w:r>
      <w:r w:rsidR="004E4DBC" w:rsidRPr="00456FFB">
        <w:rPr>
          <w:i/>
          <w:lang w:val="en-US"/>
        </w:rPr>
        <w:t>-</w:t>
      </w:r>
      <w:r w:rsidR="00B93D53" w:rsidRPr="00456FFB">
        <w:rPr>
          <w:i/>
          <w:lang w:val="en-US"/>
        </w:rPr>
        <w:t>Page</w:t>
      </w:r>
    </w:p>
    <w:p w14:paraId="668B0E7A" w14:textId="77777777" w:rsidR="002A1B60" w:rsidRPr="00456FFB" w:rsidRDefault="002A1B60" w:rsidP="00521A88">
      <w:pPr>
        <w:tabs>
          <w:tab w:val="right" w:pos="9638"/>
        </w:tabs>
        <w:spacing w:line="240" w:lineRule="auto"/>
        <w:ind w:left="283"/>
        <w:rPr>
          <w:lang w:val="en-US"/>
        </w:rPr>
      </w:pPr>
    </w:p>
    <w:bookmarkEnd w:id="0"/>
    <w:bookmarkEnd w:id="1"/>
    <w:bookmarkEnd w:id="2"/>
    <w:bookmarkEnd w:id="3"/>
    <w:bookmarkEnd w:id="4"/>
    <w:p w14:paraId="7FB75587" w14:textId="007FE69D"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hyperlink w:anchor="_Toc311556338" w:history="1">
        <w:r w:rsidRPr="00456FFB">
          <w:rPr>
            <w:lang w:val="en-US"/>
          </w:rPr>
          <w:t>I.</w:t>
        </w:r>
        <w:r w:rsidRPr="00456FFB">
          <w:rPr>
            <w:lang w:val="en-US"/>
          </w:rPr>
          <w:tab/>
          <w:t>Introduction</w:t>
        </w:r>
        <w:r w:rsidRPr="00456FFB">
          <w:rPr>
            <w:lang w:val="en-US"/>
          </w:rPr>
          <w:tab/>
        </w:r>
        <w:r w:rsidRPr="00456FFB">
          <w:rPr>
            <w:lang w:val="en-US"/>
          </w:rPr>
          <w:tab/>
        </w:r>
      </w:hyperlink>
      <w:r w:rsidR="00BB5A09">
        <w:rPr>
          <w:lang w:val="en-US"/>
        </w:rPr>
        <w:tab/>
      </w:r>
      <w:r w:rsidR="00BB5A09">
        <w:rPr>
          <w:lang w:val="en-US"/>
        </w:rPr>
        <w:tab/>
      </w:r>
    </w:p>
    <w:p w14:paraId="37591BDF" w14:textId="45807FD9"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t>A.</w:t>
      </w:r>
      <w:r w:rsidRPr="00456FFB">
        <w:rPr>
          <w:lang w:val="en-US"/>
        </w:rPr>
        <w:tab/>
      </w:r>
      <w:r w:rsidR="00455E6D" w:rsidRPr="00456FFB">
        <w:rPr>
          <w:lang w:val="en-US"/>
        </w:rPr>
        <w:t>Background</w:t>
      </w:r>
      <w:r w:rsidRPr="00456FFB">
        <w:rPr>
          <w:lang w:val="en-US"/>
        </w:rPr>
        <w:tab/>
      </w:r>
      <w:r w:rsidRPr="00456FFB">
        <w:rPr>
          <w:lang w:val="en-US"/>
        </w:rPr>
        <w:tab/>
      </w:r>
      <w:r w:rsidR="00BB5A09">
        <w:rPr>
          <w:lang w:val="en-US"/>
        </w:rPr>
        <w:tab/>
      </w:r>
      <w:r w:rsidR="00BB5A09">
        <w:rPr>
          <w:lang w:val="en-US"/>
        </w:rPr>
        <w:tab/>
      </w:r>
    </w:p>
    <w:p w14:paraId="708F0F5A" w14:textId="6470B55B"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t>B.</w:t>
      </w:r>
      <w:r w:rsidRPr="00456FFB">
        <w:rPr>
          <w:lang w:val="en-US"/>
        </w:rPr>
        <w:tab/>
        <w:t>Rationale</w:t>
      </w:r>
      <w:r w:rsidRPr="00456FFB">
        <w:rPr>
          <w:lang w:val="en-US"/>
        </w:rPr>
        <w:tab/>
      </w:r>
      <w:r w:rsidRPr="00456FFB">
        <w:rPr>
          <w:lang w:val="en-US"/>
        </w:rPr>
        <w:tab/>
      </w:r>
      <w:r w:rsidR="00BB5A09">
        <w:rPr>
          <w:lang w:val="en-US"/>
        </w:rPr>
        <w:tab/>
      </w:r>
      <w:r w:rsidR="00BB5A09">
        <w:rPr>
          <w:lang w:val="en-US"/>
        </w:rPr>
        <w:tab/>
      </w:r>
    </w:p>
    <w:p w14:paraId="3B4CEBA1" w14:textId="03940158"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t>C.</w:t>
      </w:r>
      <w:r w:rsidRPr="00456FFB">
        <w:rPr>
          <w:lang w:val="en-US"/>
        </w:rPr>
        <w:tab/>
        <w:t>Objective</w:t>
      </w:r>
      <w:r w:rsidRPr="00456FFB">
        <w:rPr>
          <w:lang w:val="en-US"/>
        </w:rPr>
        <w:tab/>
      </w:r>
      <w:r w:rsidRPr="00456FFB">
        <w:rPr>
          <w:lang w:val="en-US"/>
        </w:rPr>
        <w:tab/>
      </w:r>
      <w:r w:rsidR="00BB5A09">
        <w:rPr>
          <w:lang w:val="en-US"/>
        </w:rPr>
        <w:tab/>
      </w:r>
      <w:r w:rsidR="00BB5A09">
        <w:rPr>
          <w:lang w:val="en-US"/>
        </w:rPr>
        <w:tab/>
      </w:r>
    </w:p>
    <w:p w14:paraId="10F843C0" w14:textId="77777777" w:rsidR="002A1B60" w:rsidRPr="00456FFB" w:rsidRDefault="002A1B60"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p>
    <w:p w14:paraId="1F4BE270" w14:textId="205C8DBE" w:rsidR="00B93D53" w:rsidRPr="00456FFB" w:rsidRDefault="00B93D53" w:rsidP="0017442A">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t>II.</w:t>
      </w:r>
      <w:r w:rsidRPr="00456FFB">
        <w:rPr>
          <w:lang w:val="en-US"/>
        </w:rPr>
        <w:tab/>
      </w:r>
      <w:r w:rsidR="0017442A" w:rsidRPr="00456FFB">
        <w:rPr>
          <w:lang w:val="en-US"/>
        </w:rPr>
        <w:t>A general obligation and a specific rule in relation to public spending</w:t>
      </w:r>
      <w:r w:rsidRPr="00456FFB">
        <w:rPr>
          <w:lang w:val="en-US"/>
        </w:rPr>
        <w:tab/>
      </w:r>
      <w:r w:rsidRPr="00456FFB">
        <w:rPr>
          <w:lang w:val="en-US"/>
        </w:rPr>
        <w:tab/>
      </w:r>
      <w:r w:rsidR="00BB5A09">
        <w:rPr>
          <w:lang w:val="en-US"/>
        </w:rPr>
        <w:tab/>
      </w:r>
      <w:r w:rsidR="00BB5A09">
        <w:rPr>
          <w:lang w:val="en-US"/>
        </w:rPr>
        <w:tab/>
      </w:r>
    </w:p>
    <w:p w14:paraId="3D3A9351" w14:textId="77777777" w:rsidR="002A1B60" w:rsidRPr="00456FFB" w:rsidRDefault="002A1B60"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p>
    <w:p w14:paraId="0B325FD9" w14:textId="0FB711A8"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t>III.</w:t>
      </w:r>
      <w:r w:rsidRPr="00456FFB">
        <w:rPr>
          <w:lang w:val="en-US"/>
        </w:rPr>
        <w:tab/>
      </w:r>
      <w:r w:rsidR="005512F9" w:rsidRPr="00456FFB">
        <w:rPr>
          <w:lang w:val="en-US"/>
        </w:rPr>
        <w:t xml:space="preserve">Public spending considerations implied by article 4 and the general principles </w:t>
      </w:r>
      <w:r w:rsidRPr="00456FFB">
        <w:rPr>
          <w:lang w:val="en-US"/>
        </w:rPr>
        <w:tab/>
      </w:r>
      <w:r w:rsidRPr="00456FFB">
        <w:rPr>
          <w:lang w:val="en-US"/>
        </w:rPr>
        <w:tab/>
      </w:r>
      <w:r w:rsidR="00BB5A09">
        <w:rPr>
          <w:lang w:val="en-US"/>
        </w:rPr>
        <w:tab/>
      </w:r>
      <w:r w:rsidR="00BB5A09">
        <w:rPr>
          <w:lang w:val="en-US"/>
        </w:rPr>
        <w:tab/>
      </w:r>
    </w:p>
    <w:p w14:paraId="2693BE02" w14:textId="7D2D09AF"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t>A.</w:t>
      </w:r>
      <w:r w:rsidRPr="00456FFB">
        <w:rPr>
          <w:lang w:val="en-US"/>
        </w:rPr>
        <w:tab/>
        <w:t xml:space="preserve">Legal analysis of article 4 in relation to public </w:t>
      </w:r>
      <w:r w:rsidR="00FD3880" w:rsidRPr="00456FFB">
        <w:rPr>
          <w:lang w:val="en-US"/>
        </w:rPr>
        <w:t xml:space="preserve">spending </w:t>
      </w:r>
      <w:r w:rsidRPr="00456FFB">
        <w:rPr>
          <w:lang w:val="en-US"/>
        </w:rPr>
        <w:tab/>
      </w:r>
      <w:r w:rsidRPr="00456FFB">
        <w:rPr>
          <w:lang w:val="en-US"/>
        </w:rPr>
        <w:tab/>
      </w:r>
    </w:p>
    <w:p w14:paraId="0CED12B8" w14:textId="43D96C7E"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t>1.</w:t>
      </w:r>
      <w:r w:rsidRPr="00456FFB">
        <w:rPr>
          <w:lang w:val="en-US"/>
        </w:rPr>
        <w:tab/>
        <w:t>“</w:t>
      </w:r>
      <w:r w:rsidR="00FA6623" w:rsidRPr="00456FFB">
        <w:rPr>
          <w:lang w:val="en-US"/>
        </w:rPr>
        <w:t>State Parties shall undertake</w:t>
      </w:r>
      <w:r w:rsidRPr="00456FFB">
        <w:rPr>
          <w:lang w:val="en-US"/>
        </w:rPr>
        <w:t>”</w:t>
      </w:r>
      <w:r w:rsidRPr="00456FFB">
        <w:rPr>
          <w:lang w:val="en-US"/>
        </w:rPr>
        <w:tab/>
      </w:r>
    </w:p>
    <w:p w14:paraId="7DF3D4F6" w14:textId="07240999" w:rsidR="00C518B2"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C518B2" w:rsidRPr="00456FFB">
        <w:rPr>
          <w:lang w:val="en-US"/>
        </w:rPr>
        <w:t>2.</w:t>
      </w:r>
      <w:r w:rsidR="00C518B2" w:rsidRPr="00456FFB">
        <w:rPr>
          <w:lang w:val="en-US"/>
        </w:rPr>
        <w:tab/>
        <w:t>“</w:t>
      </w:r>
      <w:proofErr w:type="gramStart"/>
      <w:r w:rsidR="00FA6623" w:rsidRPr="00456FFB">
        <w:rPr>
          <w:lang w:val="en-US"/>
        </w:rPr>
        <w:t>all</w:t>
      </w:r>
      <w:proofErr w:type="gramEnd"/>
      <w:r w:rsidR="00FA6623" w:rsidRPr="00456FFB">
        <w:rPr>
          <w:lang w:val="en-US"/>
        </w:rPr>
        <w:t xml:space="preserve"> appropriate legislative, administrative, and other measures</w:t>
      </w:r>
      <w:r w:rsidR="00C518B2" w:rsidRPr="00456FFB">
        <w:rPr>
          <w:lang w:val="en-US"/>
        </w:rPr>
        <w:t>”</w:t>
      </w:r>
      <w:r w:rsidR="00C518B2" w:rsidRPr="00456FFB">
        <w:rPr>
          <w:lang w:val="en-US"/>
        </w:rPr>
        <w:tab/>
      </w:r>
      <w:r w:rsidR="00C518B2" w:rsidRPr="00456FFB">
        <w:rPr>
          <w:lang w:val="en-US"/>
        </w:rPr>
        <w:tab/>
      </w:r>
    </w:p>
    <w:p w14:paraId="0E3DE372" w14:textId="0C90F4AC" w:rsidR="00B93D53" w:rsidRPr="00456FFB" w:rsidRDefault="00C518B2"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t>3</w:t>
      </w:r>
      <w:r w:rsidR="00B93D53" w:rsidRPr="00456FFB">
        <w:rPr>
          <w:lang w:val="en-US"/>
        </w:rPr>
        <w:t>.</w:t>
      </w:r>
      <w:r w:rsidR="00B93D53" w:rsidRPr="00456FFB">
        <w:rPr>
          <w:lang w:val="en-US"/>
        </w:rPr>
        <w:tab/>
        <w:t>“</w:t>
      </w:r>
      <w:proofErr w:type="gramStart"/>
      <w:r w:rsidR="00FA6623" w:rsidRPr="00456FFB">
        <w:rPr>
          <w:lang w:val="en-US"/>
        </w:rPr>
        <w:t>for</w:t>
      </w:r>
      <w:proofErr w:type="gramEnd"/>
      <w:r w:rsidR="00FA6623" w:rsidRPr="00456FFB">
        <w:rPr>
          <w:lang w:val="en-US"/>
        </w:rPr>
        <w:t xml:space="preserve"> the </w:t>
      </w:r>
      <w:r w:rsidR="00FA6623" w:rsidRPr="00456FFB">
        <w:rPr>
          <w:rFonts w:eastAsia="SimSun"/>
          <w:lang w:val="en-US"/>
        </w:rPr>
        <w:t xml:space="preserve">implementation </w:t>
      </w:r>
      <w:r w:rsidR="00FA6623" w:rsidRPr="00456FFB">
        <w:rPr>
          <w:lang w:val="en-US"/>
        </w:rPr>
        <w:t>of the rights recognized in the present Convention</w:t>
      </w:r>
      <w:r w:rsidR="00B93D53" w:rsidRPr="00456FFB">
        <w:rPr>
          <w:lang w:val="en-US"/>
        </w:rPr>
        <w:t>”</w:t>
      </w:r>
      <w:r w:rsidR="00B93D53" w:rsidRPr="00456FFB">
        <w:rPr>
          <w:lang w:val="en-US"/>
        </w:rPr>
        <w:tab/>
      </w:r>
      <w:r w:rsidR="00B93D53" w:rsidRPr="00456FFB">
        <w:rPr>
          <w:lang w:val="en-US"/>
        </w:rPr>
        <w:tab/>
      </w:r>
    </w:p>
    <w:p w14:paraId="774B4C7A" w14:textId="300725E7" w:rsidR="00B93D53" w:rsidRPr="00456FFB" w:rsidRDefault="00B93D53" w:rsidP="008F4B76">
      <w:pPr>
        <w:tabs>
          <w:tab w:val="right" w:pos="850"/>
          <w:tab w:val="left" w:pos="1134"/>
          <w:tab w:val="left" w:pos="1559"/>
          <w:tab w:val="left" w:pos="1843"/>
          <w:tab w:val="left" w:leader="dot" w:pos="8364"/>
          <w:tab w:val="left" w:pos="8505"/>
          <w:tab w:val="right" w:pos="8929"/>
          <w:tab w:val="right" w:pos="9638"/>
        </w:tabs>
        <w:spacing w:line="240" w:lineRule="auto"/>
        <w:ind w:left="1134" w:hanging="1134"/>
        <w:rPr>
          <w:lang w:val="en-US"/>
        </w:rPr>
      </w:pPr>
      <w:r w:rsidRPr="00456FFB">
        <w:rPr>
          <w:lang w:val="en-US"/>
        </w:rPr>
        <w:tab/>
      </w:r>
      <w:r w:rsidRPr="00456FFB">
        <w:rPr>
          <w:lang w:val="en-US"/>
        </w:rPr>
        <w:tab/>
      </w:r>
      <w:r w:rsidRPr="00456FFB">
        <w:rPr>
          <w:lang w:val="en-US"/>
        </w:rPr>
        <w:tab/>
      </w:r>
      <w:r w:rsidR="00C518B2" w:rsidRPr="00456FFB">
        <w:rPr>
          <w:lang w:val="en-US"/>
        </w:rPr>
        <w:t>4</w:t>
      </w:r>
      <w:r w:rsidRPr="00456FFB">
        <w:rPr>
          <w:lang w:val="en-US"/>
        </w:rPr>
        <w:t>.</w:t>
      </w:r>
      <w:r w:rsidRPr="00456FFB">
        <w:rPr>
          <w:lang w:val="en-US"/>
        </w:rPr>
        <w:tab/>
        <w:t>“</w:t>
      </w:r>
      <w:r w:rsidR="008F4B76" w:rsidRPr="00456FFB">
        <w:rPr>
          <w:lang w:val="en-US"/>
        </w:rPr>
        <w:t xml:space="preserve">With regard to economic, social and cultural rights, States Parties shall </w:t>
      </w:r>
      <w:r w:rsidR="007D4EB2" w:rsidRPr="00456FFB">
        <w:rPr>
          <w:lang w:val="en-US"/>
        </w:rPr>
        <w:br/>
      </w:r>
      <w:r w:rsidR="00537C79">
        <w:rPr>
          <w:lang w:val="en-US"/>
        </w:rPr>
        <w:tab/>
      </w:r>
      <w:r w:rsidR="008F4B76" w:rsidRPr="00456FFB">
        <w:rPr>
          <w:lang w:val="en-US"/>
        </w:rPr>
        <w:t>undertake such measures to the maximum extent of their available resources</w:t>
      </w:r>
      <w:r w:rsidRPr="00456FFB">
        <w:rPr>
          <w:lang w:val="en-US"/>
        </w:rPr>
        <w:t>”</w:t>
      </w:r>
      <w:r w:rsidRPr="00456FFB">
        <w:rPr>
          <w:lang w:val="en-US"/>
        </w:rPr>
        <w:tab/>
      </w:r>
    </w:p>
    <w:p w14:paraId="1EC1C9C7" w14:textId="6D1436E5"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C518B2" w:rsidRPr="00456FFB">
        <w:rPr>
          <w:lang w:val="en-US"/>
        </w:rPr>
        <w:t>5</w:t>
      </w:r>
      <w:r w:rsidRPr="00456FFB">
        <w:rPr>
          <w:lang w:val="en-US"/>
        </w:rPr>
        <w:t>.</w:t>
      </w:r>
      <w:r w:rsidRPr="00456FFB">
        <w:rPr>
          <w:lang w:val="en-US"/>
        </w:rPr>
        <w:tab/>
        <w:t>“</w:t>
      </w:r>
      <w:proofErr w:type="gramStart"/>
      <w:r w:rsidR="007D4EB2" w:rsidRPr="00456FFB">
        <w:rPr>
          <w:lang w:val="en-US"/>
        </w:rPr>
        <w:t>and</w:t>
      </w:r>
      <w:proofErr w:type="gramEnd"/>
      <w:r w:rsidR="007D4EB2" w:rsidRPr="00456FFB">
        <w:rPr>
          <w:lang w:val="en-US"/>
        </w:rPr>
        <w:t>, where needed, within the framework of international cooperation</w:t>
      </w:r>
      <w:r w:rsidRPr="00456FFB">
        <w:rPr>
          <w:lang w:val="en-US"/>
        </w:rPr>
        <w:t>”</w:t>
      </w:r>
      <w:r w:rsidRPr="00456FFB">
        <w:rPr>
          <w:lang w:val="en-US"/>
        </w:rPr>
        <w:tab/>
      </w:r>
      <w:r w:rsidRPr="00456FFB">
        <w:rPr>
          <w:lang w:val="en-US"/>
        </w:rPr>
        <w:tab/>
      </w:r>
      <w:r w:rsidR="00BB5A09">
        <w:rPr>
          <w:lang w:val="en-US"/>
        </w:rPr>
        <w:tab/>
      </w:r>
      <w:r w:rsidR="00BB5A09">
        <w:rPr>
          <w:lang w:val="en-US"/>
        </w:rPr>
        <w:tab/>
      </w:r>
    </w:p>
    <w:p w14:paraId="7795FCDB" w14:textId="3B8AEBA6"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t>B.</w:t>
      </w:r>
      <w:r w:rsidRPr="00456FFB">
        <w:rPr>
          <w:lang w:val="en-US"/>
        </w:rPr>
        <w:tab/>
        <w:t xml:space="preserve">The general child rights principles and public </w:t>
      </w:r>
      <w:r w:rsidR="00FD3880" w:rsidRPr="00456FFB">
        <w:rPr>
          <w:lang w:val="en-US"/>
        </w:rPr>
        <w:t>spending</w:t>
      </w:r>
      <w:r w:rsidRPr="00456FFB">
        <w:rPr>
          <w:lang w:val="en-US"/>
        </w:rPr>
        <w:tab/>
      </w:r>
      <w:r w:rsidRPr="00456FFB">
        <w:rPr>
          <w:lang w:val="en-US"/>
        </w:rPr>
        <w:tab/>
      </w:r>
    </w:p>
    <w:p w14:paraId="50125D9C" w14:textId="5B7F0DE7"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t>1.</w:t>
      </w:r>
      <w:r w:rsidRPr="00456FFB">
        <w:rPr>
          <w:lang w:val="en-US"/>
        </w:rPr>
        <w:tab/>
        <w:t xml:space="preserve">Public </w:t>
      </w:r>
      <w:r w:rsidR="00FD3880" w:rsidRPr="00456FFB">
        <w:rPr>
          <w:lang w:val="en-US"/>
        </w:rPr>
        <w:t xml:space="preserve">spending </w:t>
      </w:r>
      <w:r w:rsidRPr="00456FFB">
        <w:rPr>
          <w:lang w:val="en-US"/>
        </w:rPr>
        <w:t>and the right to non-discrimination (art. 2)</w:t>
      </w:r>
      <w:r w:rsidRPr="00456FFB">
        <w:rPr>
          <w:lang w:val="en-US"/>
        </w:rPr>
        <w:tab/>
      </w:r>
      <w:r w:rsidRPr="00456FFB">
        <w:rPr>
          <w:lang w:val="en-US"/>
        </w:rPr>
        <w:tab/>
      </w:r>
    </w:p>
    <w:p w14:paraId="6B9E13D8" w14:textId="34454583"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t>2.</w:t>
      </w:r>
      <w:r w:rsidRPr="00456FFB">
        <w:rPr>
          <w:lang w:val="en-US"/>
        </w:rPr>
        <w:tab/>
        <w:t xml:space="preserve">Public </w:t>
      </w:r>
      <w:r w:rsidR="00FD3880" w:rsidRPr="00456FFB">
        <w:rPr>
          <w:lang w:val="en-US"/>
        </w:rPr>
        <w:t xml:space="preserve">spending </w:t>
      </w:r>
      <w:r w:rsidRPr="00456FFB">
        <w:rPr>
          <w:lang w:val="en-US"/>
        </w:rPr>
        <w:t>and the best interest of the child (art. 3)</w:t>
      </w:r>
      <w:r w:rsidRPr="00456FFB">
        <w:rPr>
          <w:lang w:val="en-US"/>
        </w:rPr>
        <w:tab/>
      </w:r>
      <w:r w:rsidRPr="00456FFB">
        <w:rPr>
          <w:lang w:val="en-US"/>
        </w:rPr>
        <w:tab/>
      </w:r>
    </w:p>
    <w:p w14:paraId="2A6C2E12" w14:textId="60889053"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t>3.</w:t>
      </w:r>
      <w:r w:rsidRPr="00456FFB">
        <w:rPr>
          <w:lang w:val="en-US"/>
        </w:rPr>
        <w:tab/>
        <w:t xml:space="preserve">Public </w:t>
      </w:r>
      <w:r w:rsidR="00FD3880" w:rsidRPr="00456FFB">
        <w:rPr>
          <w:lang w:val="en-US"/>
        </w:rPr>
        <w:t xml:space="preserve">spending </w:t>
      </w:r>
      <w:r w:rsidRPr="00456FFB">
        <w:rPr>
          <w:lang w:val="en-US"/>
        </w:rPr>
        <w:t>and the right to life, survival and development (art. 6)</w:t>
      </w:r>
      <w:r w:rsidRPr="00456FFB">
        <w:rPr>
          <w:lang w:val="en-US"/>
        </w:rPr>
        <w:tab/>
      </w:r>
      <w:r w:rsidRPr="00456FFB">
        <w:rPr>
          <w:lang w:val="en-US"/>
        </w:rPr>
        <w:tab/>
      </w:r>
    </w:p>
    <w:p w14:paraId="133031E6" w14:textId="7215A2E8"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t>4.</w:t>
      </w:r>
      <w:r w:rsidRPr="00456FFB">
        <w:rPr>
          <w:lang w:val="en-US"/>
        </w:rPr>
        <w:tab/>
        <w:t xml:space="preserve">Public </w:t>
      </w:r>
      <w:r w:rsidR="00FD3880" w:rsidRPr="00456FFB">
        <w:rPr>
          <w:lang w:val="en-US"/>
        </w:rPr>
        <w:t xml:space="preserve">spending </w:t>
      </w:r>
      <w:r w:rsidRPr="00456FFB">
        <w:rPr>
          <w:lang w:val="en-US"/>
        </w:rPr>
        <w:t>and the right to be heard (art. 12)</w:t>
      </w:r>
      <w:r w:rsidRPr="00456FFB">
        <w:rPr>
          <w:lang w:val="en-US"/>
        </w:rPr>
        <w:tab/>
      </w:r>
      <w:r w:rsidRPr="00456FFB">
        <w:rPr>
          <w:lang w:val="en-US"/>
        </w:rPr>
        <w:tab/>
      </w:r>
    </w:p>
    <w:p w14:paraId="3AF6F15D" w14:textId="77777777" w:rsidR="008B3074" w:rsidRPr="00456FFB" w:rsidRDefault="008B3074"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p>
    <w:p w14:paraId="2E964817" w14:textId="4317878E" w:rsidR="008B3074" w:rsidRPr="00456FFB" w:rsidRDefault="008B3074" w:rsidP="008B3074">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t>IV.</w:t>
      </w:r>
      <w:r w:rsidRPr="00456FFB">
        <w:rPr>
          <w:lang w:val="en-US"/>
        </w:rPr>
        <w:tab/>
      </w:r>
      <w:r w:rsidRPr="00456FFB">
        <w:rPr>
          <w:rFonts w:eastAsia="SimSun"/>
          <w:lang w:val="en-US"/>
        </w:rPr>
        <w:t xml:space="preserve">Principles of public </w:t>
      </w:r>
      <w:r w:rsidRPr="00456FFB">
        <w:rPr>
          <w:lang w:val="en-US"/>
        </w:rPr>
        <w:t xml:space="preserve">spending </w:t>
      </w:r>
      <w:r w:rsidRPr="00456FFB">
        <w:rPr>
          <w:lang w:val="en-US"/>
        </w:rPr>
        <w:tab/>
      </w:r>
      <w:r w:rsidRPr="00456FFB">
        <w:rPr>
          <w:lang w:val="en-US"/>
        </w:rPr>
        <w:tab/>
      </w:r>
    </w:p>
    <w:p w14:paraId="565862E3" w14:textId="77777777" w:rsidR="002A1B60" w:rsidRPr="00456FFB" w:rsidRDefault="002A1B60"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p>
    <w:p w14:paraId="17D671B7" w14:textId="78B8345D" w:rsidR="00B93D53" w:rsidRPr="00456FFB" w:rsidRDefault="008B3074"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00B93D53" w:rsidRPr="00456FFB">
        <w:rPr>
          <w:lang w:val="en-US"/>
        </w:rPr>
        <w:t>V.</w:t>
      </w:r>
      <w:r w:rsidR="00B93D53" w:rsidRPr="00456FFB">
        <w:rPr>
          <w:lang w:val="en-US"/>
        </w:rPr>
        <w:tab/>
      </w:r>
      <w:r w:rsidR="00B93D53" w:rsidRPr="00456FFB">
        <w:rPr>
          <w:rFonts w:eastAsia="SimSun"/>
          <w:lang w:val="en-US"/>
        </w:rPr>
        <w:t xml:space="preserve">Implementation of the rights of the child in public </w:t>
      </w:r>
      <w:r w:rsidR="00FD3880" w:rsidRPr="00456FFB">
        <w:rPr>
          <w:lang w:val="en-US"/>
        </w:rPr>
        <w:t xml:space="preserve">spending </w:t>
      </w:r>
      <w:r w:rsidR="00B93D53" w:rsidRPr="00456FFB">
        <w:rPr>
          <w:lang w:val="en-US"/>
        </w:rPr>
        <w:tab/>
      </w:r>
      <w:r w:rsidR="00B93D53" w:rsidRPr="00456FFB">
        <w:rPr>
          <w:lang w:val="en-US"/>
        </w:rPr>
        <w:tab/>
      </w:r>
    </w:p>
    <w:p w14:paraId="18D52564" w14:textId="2A3C92E8" w:rsidR="00B93D53" w:rsidRPr="00456FFB" w:rsidRDefault="002A3D82"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Pr>
          <w:lang w:val="en-US"/>
        </w:rPr>
        <w:tab/>
      </w:r>
      <w:r w:rsidR="00B93D53" w:rsidRPr="00456FFB">
        <w:rPr>
          <w:lang w:val="en-US"/>
        </w:rPr>
        <w:tab/>
      </w:r>
      <w:r w:rsidR="00BB5A09">
        <w:rPr>
          <w:lang w:val="en-US"/>
        </w:rPr>
        <w:t>A</w:t>
      </w:r>
      <w:r w:rsidR="00B93D53" w:rsidRPr="00456FFB">
        <w:rPr>
          <w:lang w:val="en-US"/>
        </w:rPr>
        <w:t>.</w:t>
      </w:r>
      <w:r w:rsidR="00B93D53" w:rsidRPr="00456FFB">
        <w:rPr>
          <w:lang w:val="en-US"/>
        </w:rPr>
        <w:tab/>
        <w:t>Planning</w:t>
      </w:r>
      <w:r w:rsidR="00B93D53" w:rsidRPr="00456FFB">
        <w:rPr>
          <w:lang w:val="en-US"/>
        </w:rPr>
        <w:tab/>
      </w:r>
      <w:r w:rsidR="00B93D53" w:rsidRPr="00456FFB">
        <w:rPr>
          <w:lang w:val="en-US"/>
        </w:rPr>
        <w:tab/>
      </w:r>
    </w:p>
    <w:p w14:paraId="440831BD" w14:textId="0F42448E" w:rsidR="00347A57" w:rsidRPr="00456FFB" w:rsidRDefault="002A3D82"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Pr>
          <w:lang w:val="en-US"/>
        </w:rPr>
        <w:tab/>
      </w:r>
      <w:r w:rsidR="00347A57" w:rsidRPr="00456FFB">
        <w:rPr>
          <w:lang w:val="en-US"/>
        </w:rPr>
        <w:tab/>
      </w:r>
      <w:r w:rsidR="00BB5A09">
        <w:rPr>
          <w:lang w:val="en-US"/>
        </w:rPr>
        <w:tab/>
        <w:t>1</w:t>
      </w:r>
      <w:r>
        <w:rPr>
          <w:lang w:val="en-US"/>
        </w:rPr>
        <w:t>.</w:t>
      </w:r>
      <w:r>
        <w:rPr>
          <w:lang w:val="en-US"/>
        </w:rPr>
        <w:tab/>
      </w:r>
      <w:r w:rsidR="00FF5023" w:rsidRPr="00456FFB">
        <w:rPr>
          <w:lang w:val="en-US"/>
        </w:rPr>
        <w:t>Assessing the situation</w:t>
      </w:r>
      <w:r w:rsidR="00347A57" w:rsidRPr="00456FFB">
        <w:rPr>
          <w:lang w:val="en-US"/>
        </w:rPr>
        <w:tab/>
      </w:r>
      <w:r w:rsidR="00347A57" w:rsidRPr="00456FFB">
        <w:rPr>
          <w:lang w:val="en-US"/>
        </w:rPr>
        <w:tab/>
      </w:r>
    </w:p>
    <w:p w14:paraId="0968F349" w14:textId="4622A67A" w:rsidR="00347A57" w:rsidRPr="00456FFB" w:rsidRDefault="002A3D82"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Pr>
          <w:lang w:val="en-US"/>
        </w:rPr>
        <w:tab/>
      </w:r>
      <w:r w:rsidR="00347A57" w:rsidRPr="00456FFB">
        <w:rPr>
          <w:lang w:val="en-US"/>
        </w:rPr>
        <w:tab/>
      </w:r>
      <w:r>
        <w:rPr>
          <w:lang w:val="en-US"/>
        </w:rPr>
        <w:tab/>
        <w:t>2.</w:t>
      </w:r>
      <w:r>
        <w:rPr>
          <w:lang w:val="en-US"/>
        </w:rPr>
        <w:tab/>
      </w:r>
      <w:r w:rsidR="00FF5023" w:rsidRPr="00456FFB">
        <w:rPr>
          <w:lang w:val="en-US"/>
        </w:rPr>
        <w:t xml:space="preserve">Considering </w:t>
      </w:r>
      <w:r w:rsidR="000E174A" w:rsidRPr="00456FFB">
        <w:rPr>
          <w:lang w:val="en-US"/>
        </w:rPr>
        <w:t xml:space="preserve">laws, </w:t>
      </w:r>
      <w:r w:rsidR="00FF5023" w:rsidRPr="00456FFB">
        <w:rPr>
          <w:lang w:val="en-US"/>
        </w:rPr>
        <w:t xml:space="preserve">policies </w:t>
      </w:r>
      <w:r w:rsidR="000E174A" w:rsidRPr="00456FFB">
        <w:rPr>
          <w:lang w:val="en-US"/>
        </w:rPr>
        <w:t xml:space="preserve">and </w:t>
      </w:r>
      <w:proofErr w:type="spellStart"/>
      <w:r w:rsidR="000E174A" w:rsidRPr="00456FFB">
        <w:rPr>
          <w:lang w:val="en-US"/>
        </w:rPr>
        <w:t>programmes</w:t>
      </w:r>
      <w:proofErr w:type="spellEnd"/>
      <w:r w:rsidR="00347A57" w:rsidRPr="00456FFB">
        <w:rPr>
          <w:lang w:val="en-US"/>
        </w:rPr>
        <w:tab/>
      </w:r>
      <w:r w:rsidR="00347A57" w:rsidRPr="00456FFB">
        <w:rPr>
          <w:lang w:val="en-US"/>
        </w:rPr>
        <w:tab/>
      </w:r>
    </w:p>
    <w:p w14:paraId="1A49DFE9" w14:textId="30CC88CA" w:rsidR="00F651BA" w:rsidRPr="00456FFB" w:rsidRDefault="002A3D82"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Pr>
          <w:lang w:val="en-US"/>
        </w:rPr>
        <w:tab/>
      </w:r>
      <w:r>
        <w:rPr>
          <w:lang w:val="en-US"/>
        </w:rPr>
        <w:tab/>
      </w:r>
      <w:r>
        <w:rPr>
          <w:lang w:val="en-US"/>
        </w:rPr>
        <w:tab/>
        <w:t>3</w:t>
      </w:r>
      <w:r w:rsidR="00F651BA" w:rsidRPr="00456FFB">
        <w:rPr>
          <w:lang w:val="en-US"/>
        </w:rPr>
        <w:t>.</w:t>
      </w:r>
      <w:r>
        <w:rPr>
          <w:lang w:val="en-US"/>
        </w:rPr>
        <w:tab/>
      </w:r>
      <w:r w:rsidR="001B7AB1" w:rsidRPr="00456FFB">
        <w:rPr>
          <w:lang w:val="en-US"/>
        </w:rPr>
        <w:t>M</w:t>
      </w:r>
      <w:r w:rsidR="00F651BA" w:rsidRPr="00456FFB">
        <w:rPr>
          <w:lang w:val="en-US"/>
        </w:rPr>
        <w:t>obiliz</w:t>
      </w:r>
      <w:r w:rsidR="00A6380A" w:rsidRPr="00456FFB">
        <w:rPr>
          <w:lang w:val="en-US"/>
        </w:rPr>
        <w:t>ing</w:t>
      </w:r>
      <w:r w:rsidR="00F651BA" w:rsidRPr="00456FFB">
        <w:rPr>
          <w:lang w:val="en-US"/>
        </w:rPr>
        <w:t xml:space="preserve"> </w:t>
      </w:r>
      <w:r w:rsidR="00953CD7" w:rsidRPr="00456FFB">
        <w:rPr>
          <w:lang w:val="en-US"/>
        </w:rPr>
        <w:t>resources</w:t>
      </w:r>
      <w:r w:rsidR="00F651BA" w:rsidRPr="00456FFB">
        <w:rPr>
          <w:lang w:val="en-US"/>
        </w:rPr>
        <w:tab/>
      </w:r>
      <w:r w:rsidR="00F651BA" w:rsidRPr="00456FFB">
        <w:rPr>
          <w:lang w:val="en-US"/>
        </w:rPr>
        <w:tab/>
      </w:r>
    </w:p>
    <w:p w14:paraId="1F1F9D73" w14:textId="0DA89AC4" w:rsidR="00347A57" w:rsidRPr="00456FFB" w:rsidRDefault="00347A57"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2A3D82">
        <w:rPr>
          <w:lang w:val="en-US"/>
        </w:rPr>
        <w:t>4.</w:t>
      </w:r>
      <w:r w:rsidR="002A3D82">
        <w:rPr>
          <w:lang w:val="en-US"/>
        </w:rPr>
        <w:tab/>
      </w:r>
      <w:r w:rsidR="00FF5023" w:rsidRPr="00456FFB">
        <w:rPr>
          <w:lang w:val="en-US"/>
        </w:rPr>
        <w:t xml:space="preserve">Formulating </w:t>
      </w:r>
      <w:r w:rsidR="00AA6325" w:rsidRPr="00456FFB">
        <w:rPr>
          <w:lang w:val="en-US"/>
        </w:rPr>
        <w:t xml:space="preserve">the </w:t>
      </w:r>
      <w:r w:rsidR="00FE2FEC" w:rsidRPr="00456FFB">
        <w:rPr>
          <w:lang w:val="en-US"/>
        </w:rPr>
        <w:t>budgets</w:t>
      </w:r>
      <w:r w:rsidRPr="00456FFB">
        <w:rPr>
          <w:lang w:val="en-US"/>
        </w:rPr>
        <w:tab/>
      </w:r>
      <w:r w:rsidRPr="00456FFB">
        <w:rPr>
          <w:lang w:val="en-US"/>
        </w:rPr>
        <w:tab/>
      </w:r>
    </w:p>
    <w:p w14:paraId="1AE81A46" w14:textId="55D996D1"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00BB5A09">
        <w:rPr>
          <w:lang w:val="en-US"/>
        </w:rPr>
        <w:t>B</w:t>
      </w:r>
      <w:r w:rsidRPr="00456FFB">
        <w:rPr>
          <w:lang w:val="en-US"/>
        </w:rPr>
        <w:t>.</w:t>
      </w:r>
      <w:r w:rsidRPr="00456FFB">
        <w:rPr>
          <w:lang w:val="en-US"/>
        </w:rPr>
        <w:tab/>
        <w:t>Enacting</w:t>
      </w:r>
      <w:r w:rsidRPr="00456FFB">
        <w:rPr>
          <w:lang w:val="en-US"/>
        </w:rPr>
        <w:tab/>
      </w:r>
      <w:r w:rsidRPr="00456FFB">
        <w:rPr>
          <w:lang w:val="en-US"/>
        </w:rPr>
        <w:tab/>
      </w:r>
    </w:p>
    <w:p w14:paraId="5544AC92" w14:textId="279F9FD8" w:rsidR="00347A57" w:rsidRPr="00456FFB" w:rsidRDefault="00347A57"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2A3D82">
        <w:rPr>
          <w:lang w:val="en-US"/>
        </w:rPr>
        <w:t>1.</w:t>
      </w:r>
      <w:r w:rsidR="002A3D82">
        <w:rPr>
          <w:lang w:val="en-US"/>
        </w:rPr>
        <w:tab/>
      </w:r>
      <w:r w:rsidR="00FF5023" w:rsidRPr="00456FFB">
        <w:rPr>
          <w:lang w:val="en-US"/>
        </w:rPr>
        <w:t xml:space="preserve">Oversight of </w:t>
      </w:r>
      <w:r w:rsidR="00FE2FEC" w:rsidRPr="00456FFB">
        <w:rPr>
          <w:lang w:val="en-US"/>
        </w:rPr>
        <w:t>budget</w:t>
      </w:r>
      <w:r w:rsidR="00544F1D" w:rsidRPr="00456FFB">
        <w:rPr>
          <w:lang w:val="en-US"/>
        </w:rPr>
        <w:t xml:space="preserve"> </w:t>
      </w:r>
      <w:r w:rsidR="00FF5023" w:rsidRPr="00456FFB">
        <w:rPr>
          <w:lang w:val="en-US"/>
        </w:rPr>
        <w:t>in legislature</w:t>
      </w:r>
      <w:r w:rsidRPr="00456FFB">
        <w:rPr>
          <w:lang w:val="en-US"/>
        </w:rPr>
        <w:tab/>
      </w:r>
      <w:r w:rsidRPr="00456FFB">
        <w:rPr>
          <w:lang w:val="en-US"/>
        </w:rPr>
        <w:tab/>
      </w:r>
    </w:p>
    <w:p w14:paraId="469D3F45" w14:textId="226327A8" w:rsidR="00347A57" w:rsidRPr="00456FFB" w:rsidRDefault="002A3D82"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Pr>
          <w:lang w:val="en-US"/>
        </w:rPr>
        <w:tab/>
      </w:r>
      <w:r>
        <w:rPr>
          <w:lang w:val="en-US"/>
        </w:rPr>
        <w:tab/>
      </w:r>
      <w:r>
        <w:rPr>
          <w:lang w:val="en-US"/>
        </w:rPr>
        <w:tab/>
        <w:t>2.</w:t>
      </w:r>
      <w:r>
        <w:rPr>
          <w:lang w:val="en-US"/>
        </w:rPr>
        <w:tab/>
      </w:r>
      <w:r w:rsidR="00FF5023" w:rsidRPr="00456FFB">
        <w:rPr>
          <w:lang w:val="en-US"/>
        </w:rPr>
        <w:t xml:space="preserve">Enactment of budget by legislature </w:t>
      </w:r>
      <w:r w:rsidR="00347A57" w:rsidRPr="00456FFB">
        <w:rPr>
          <w:lang w:val="en-US"/>
        </w:rPr>
        <w:tab/>
      </w:r>
      <w:r w:rsidR="00347A57" w:rsidRPr="00456FFB">
        <w:rPr>
          <w:lang w:val="en-US"/>
        </w:rPr>
        <w:tab/>
      </w:r>
    </w:p>
    <w:p w14:paraId="199118EE" w14:textId="50F51A7E"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00BB5A09">
        <w:rPr>
          <w:lang w:val="en-US"/>
        </w:rPr>
        <w:t>C</w:t>
      </w:r>
      <w:r w:rsidRPr="00456FFB">
        <w:rPr>
          <w:lang w:val="en-US"/>
        </w:rPr>
        <w:t>.</w:t>
      </w:r>
      <w:r w:rsidRPr="00456FFB">
        <w:rPr>
          <w:lang w:val="en-US"/>
        </w:rPr>
        <w:tab/>
        <w:t>Executing</w:t>
      </w:r>
      <w:r w:rsidRPr="00456FFB">
        <w:rPr>
          <w:lang w:val="en-US"/>
        </w:rPr>
        <w:tab/>
      </w:r>
      <w:r w:rsidRPr="00456FFB">
        <w:rPr>
          <w:lang w:val="en-US"/>
        </w:rPr>
        <w:tab/>
      </w:r>
    </w:p>
    <w:p w14:paraId="6E761449" w14:textId="5EEC43A1" w:rsidR="00347A57" w:rsidRPr="00456FFB" w:rsidRDefault="00347A57"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2A3D82">
        <w:rPr>
          <w:lang w:val="en-US"/>
        </w:rPr>
        <w:t>1.</w:t>
      </w:r>
      <w:r w:rsidR="002A3D82">
        <w:rPr>
          <w:lang w:val="en-US"/>
        </w:rPr>
        <w:tab/>
      </w:r>
      <w:r w:rsidR="008B3074" w:rsidRPr="00456FFB">
        <w:rPr>
          <w:lang w:val="en-US"/>
        </w:rPr>
        <w:t>Transferring</w:t>
      </w:r>
      <w:r w:rsidR="00291824" w:rsidRPr="00456FFB">
        <w:rPr>
          <w:lang w:val="en-US"/>
        </w:rPr>
        <w:t xml:space="preserve"> available </w:t>
      </w:r>
      <w:r w:rsidR="008B3074" w:rsidRPr="00456FFB">
        <w:rPr>
          <w:lang w:val="en-US"/>
        </w:rPr>
        <w:t>resources</w:t>
      </w:r>
      <w:r w:rsidRPr="00456FFB">
        <w:rPr>
          <w:lang w:val="en-US"/>
        </w:rPr>
        <w:tab/>
      </w:r>
      <w:r w:rsidRPr="00456FFB">
        <w:rPr>
          <w:lang w:val="en-US"/>
        </w:rPr>
        <w:tab/>
      </w:r>
    </w:p>
    <w:p w14:paraId="42F52CB4" w14:textId="60A238BF" w:rsidR="00347A57" w:rsidRPr="00456FFB" w:rsidRDefault="00347A57"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2A3D82">
        <w:rPr>
          <w:lang w:val="en-US"/>
        </w:rPr>
        <w:t>2.</w:t>
      </w:r>
      <w:r w:rsidR="002A3D82">
        <w:rPr>
          <w:lang w:val="en-US"/>
        </w:rPr>
        <w:tab/>
      </w:r>
      <w:r w:rsidR="0023081D" w:rsidRPr="00456FFB">
        <w:rPr>
          <w:lang w:val="en-US"/>
        </w:rPr>
        <w:t>R</w:t>
      </w:r>
      <w:r w:rsidR="00291824" w:rsidRPr="00456FFB">
        <w:rPr>
          <w:lang w:val="en-US"/>
        </w:rPr>
        <w:t xml:space="preserve">eporting on </w:t>
      </w:r>
      <w:r w:rsidR="0023081D" w:rsidRPr="00456FFB">
        <w:rPr>
          <w:lang w:val="en-US"/>
        </w:rPr>
        <w:t xml:space="preserve">budgeted and </w:t>
      </w:r>
      <w:r w:rsidR="00291824" w:rsidRPr="00456FFB">
        <w:rPr>
          <w:lang w:val="en-US"/>
        </w:rPr>
        <w:t>actual expenditures</w:t>
      </w:r>
      <w:r w:rsidRPr="00456FFB">
        <w:rPr>
          <w:lang w:val="en-US"/>
        </w:rPr>
        <w:tab/>
      </w:r>
      <w:r w:rsidRPr="00456FFB">
        <w:rPr>
          <w:lang w:val="en-US"/>
        </w:rPr>
        <w:tab/>
      </w:r>
    </w:p>
    <w:p w14:paraId="52C0DCB7" w14:textId="21E204CE" w:rsidR="00B93D53"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00B25FF0">
        <w:rPr>
          <w:lang w:val="en-US"/>
        </w:rPr>
        <w:t>D.</w:t>
      </w:r>
      <w:r w:rsidR="00B25FF0">
        <w:rPr>
          <w:lang w:val="en-US"/>
        </w:rPr>
        <w:tab/>
      </w:r>
      <w:r w:rsidR="000A5B97" w:rsidRPr="00456FFB">
        <w:rPr>
          <w:lang w:val="en-US"/>
        </w:rPr>
        <w:t>Reporting</w:t>
      </w:r>
      <w:r w:rsidRPr="00456FFB">
        <w:rPr>
          <w:lang w:val="en-US"/>
        </w:rPr>
        <w:t>, evaluating and auditi</w:t>
      </w:r>
      <w:r w:rsidR="00662F42" w:rsidRPr="00456FFB">
        <w:rPr>
          <w:lang w:val="en-US"/>
        </w:rPr>
        <w:t>ng</w:t>
      </w:r>
      <w:r w:rsidR="00662F42" w:rsidRPr="00456FFB">
        <w:rPr>
          <w:lang w:val="en-US"/>
        </w:rPr>
        <w:tab/>
      </w:r>
      <w:r w:rsidR="00662F42" w:rsidRPr="00456FFB">
        <w:rPr>
          <w:lang w:val="en-US"/>
        </w:rPr>
        <w:tab/>
      </w:r>
    </w:p>
    <w:p w14:paraId="4BE044D4" w14:textId="66552D79" w:rsidR="00347A57" w:rsidRPr="00456FFB" w:rsidRDefault="00347A57"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B25FF0">
        <w:rPr>
          <w:lang w:val="en-US"/>
        </w:rPr>
        <w:t>1.</w:t>
      </w:r>
      <w:r w:rsidR="00B25FF0">
        <w:rPr>
          <w:lang w:val="en-US"/>
        </w:rPr>
        <w:tab/>
      </w:r>
      <w:r w:rsidR="00291824" w:rsidRPr="00456FFB">
        <w:rPr>
          <w:lang w:val="en-US"/>
        </w:rPr>
        <w:t>Reports and evaluations</w:t>
      </w:r>
      <w:r w:rsidRPr="00456FFB">
        <w:rPr>
          <w:lang w:val="en-US"/>
        </w:rPr>
        <w:t xml:space="preserve">  </w:t>
      </w:r>
      <w:r w:rsidRPr="00456FFB">
        <w:rPr>
          <w:lang w:val="en-US"/>
        </w:rPr>
        <w:tab/>
      </w:r>
      <w:r w:rsidRPr="00456FFB">
        <w:rPr>
          <w:lang w:val="en-US"/>
        </w:rPr>
        <w:tab/>
      </w:r>
    </w:p>
    <w:p w14:paraId="75BD4584" w14:textId="5E93D316" w:rsidR="00347A57" w:rsidRPr="00456FFB" w:rsidRDefault="00347A57" w:rsidP="00BB5A09">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r>
      <w:r w:rsidRPr="00456FFB">
        <w:rPr>
          <w:lang w:val="en-US"/>
        </w:rPr>
        <w:tab/>
      </w:r>
      <w:r w:rsidRPr="00456FFB">
        <w:rPr>
          <w:lang w:val="en-US"/>
        </w:rPr>
        <w:tab/>
      </w:r>
      <w:r w:rsidR="00B25FF0">
        <w:rPr>
          <w:lang w:val="en-US"/>
        </w:rPr>
        <w:t>2.</w:t>
      </w:r>
      <w:r w:rsidR="00B25FF0">
        <w:rPr>
          <w:lang w:val="en-US"/>
        </w:rPr>
        <w:tab/>
      </w:r>
      <w:r w:rsidR="00291824" w:rsidRPr="00456FFB">
        <w:rPr>
          <w:lang w:val="en-US"/>
        </w:rPr>
        <w:t>Audits</w:t>
      </w:r>
      <w:r w:rsidRPr="00456FFB">
        <w:rPr>
          <w:lang w:val="en-US"/>
        </w:rPr>
        <w:t xml:space="preserve">  </w:t>
      </w:r>
      <w:r w:rsidRPr="00456FFB">
        <w:rPr>
          <w:lang w:val="en-US"/>
        </w:rPr>
        <w:tab/>
      </w:r>
      <w:r w:rsidRPr="00456FFB">
        <w:rPr>
          <w:lang w:val="en-US"/>
        </w:rPr>
        <w:tab/>
      </w:r>
    </w:p>
    <w:p w14:paraId="7920C43F" w14:textId="77777777" w:rsidR="002A1B60" w:rsidRPr="00456FFB" w:rsidRDefault="002A1B60" w:rsidP="00521A88">
      <w:pPr>
        <w:tabs>
          <w:tab w:val="right" w:pos="850"/>
          <w:tab w:val="left" w:pos="1134"/>
          <w:tab w:val="left" w:pos="1559"/>
          <w:tab w:val="left" w:pos="1843"/>
          <w:tab w:val="left" w:leader="dot" w:pos="8364"/>
          <w:tab w:val="left" w:pos="8505"/>
          <w:tab w:val="right" w:pos="8929"/>
          <w:tab w:val="right" w:pos="9638"/>
        </w:tabs>
        <w:spacing w:line="240" w:lineRule="auto"/>
        <w:ind w:left="850"/>
        <w:rPr>
          <w:lang w:val="en-US"/>
        </w:rPr>
      </w:pPr>
    </w:p>
    <w:p w14:paraId="7915A948" w14:textId="30DD904A" w:rsidR="00C46D3F" w:rsidRPr="00456FFB" w:rsidRDefault="00B93D53" w:rsidP="00521A88">
      <w:pPr>
        <w:tabs>
          <w:tab w:val="right" w:pos="850"/>
          <w:tab w:val="left" w:pos="1134"/>
          <w:tab w:val="left" w:pos="1559"/>
          <w:tab w:val="left" w:pos="1843"/>
          <w:tab w:val="left" w:leader="dot" w:pos="8364"/>
          <w:tab w:val="left" w:pos="8505"/>
          <w:tab w:val="right" w:pos="8929"/>
          <w:tab w:val="right" w:pos="9638"/>
        </w:tabs>
        <w:spacing w:line="240" w:lineRule="auto"/>
        <w:rPr>
          <w:lang w:val="en-US"/>
        </w:rPr>
      </w:pPr>
      <w:r w:rsidRPr="00456FFB">
        <w:rPr>
          <w:lang w:val="en-US"/>
        </w:rPr>
        <w:tab/>
        <w:t>V</w:t>
      </w:r>
      <w:r w:rsidR="008B3074" w:rsidRPr="00456FFB">
        <w:rPr>
          <w:lang w:val="en-US"/>
        </w:rPr>
        <w:t>I</w:t>
      </w:r>
      <w:r w:rsidRPr="00456FFB">
        <w:rPr>
          <w:lang w:val="en-US"/>
        </w:rPr>
        <w:t>.</w:t>
      </w:r>
      <w:r w:rsidRPr="00456FFB">
        <w:rPr>
          <w:lang w:val="en-US"/>
        </w:rPr>
        <w:tab/>
        <w:t>Dissemination</w:t>
      </w:r>
      <w:r w:rsidRPr="00456FFB">
        <w:rPr>
          <w:lang w:val="en-US"/>
        </w:rPr>
        <w:tab/>
      </w:r>
      <w:r w:rsidRPr="00456FFB">
        <w:rPr>
          <w:lang w:val="en-US"/>
        </w:rPr>
        <w:tab/>
      </w:r>
    </w:p>
    <w:p w14:paraId="4F0C2DDC" w14:textId="77777777" w:rsidR="00AC1944" w:rsidRPr="00456FFB" w:rsidRDefault="00AC1944">
      <w:pPr>
        <w:suppressAutoHyphens w:val="0"/>
        <w:spacing w:after="160" w:line="259" w:lineRule="auto"/>
        <w:rPr>
          <w:lang w:val="en-US"/>
        </w:rPr>
      </w:pPr>
      <w:r w:rsidRPr="00456FFB">
        <w:rPr>
          <w:lang w:val="en-US"/>
        </w:rPr>
        <w:br w:type="page"/>
      </w:r>
    </w:p>
    <w:p w14:paraId="214830C2" w14:textId="77777777" w:rsidR="00B93D53" w:rsidRPr="00BC14AE" w:rsidRDefault="00B93D53" w:rsidP="00BC14AE">
      <w:pPr>
        <w:pStyle w:val="SingleTxtG"/>
        <w:rPr>
          <w:i/>
          <w:shd w:val="clear" w:color="auto" w:fill="FFFFFF"/>
        </w:rPr>
      </w:pPr>
      <w:r w:rsidRPr="00BC14AE">
        <w:rPr>
          <w:i/>
        </w:rPr>
        <w:lastRenderedPageBreak/>
        <w:t>“</w:t>
      </w:r>
      <w:r w:rsidRPr="00BC14AE">
        <w:rPr>
          <w:i/>
          <w:shd w:val="clear" w:color="auto" w:fill="FFFFFF"/>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6983422A" w14:textId="77777777" w:rsidR="00B93D53" w:rsidRPr="00456FFB" w:rsidRDefault="00B93D53" w:rsidP="00AF61E3">
      <w:pPr>
        <w:pStyle w:val="SingleTxtG"/>
        <w:tabs>
          <w:tab w:val="right" w:pos="7936"/>
          <w:tab w:val="left" w:pos="8505"/>
        </w:tabs>
        <w:spacing w:after="0" w:line="240" w:lineRule="auto"/>
        <w:jc w:val="left"/>
        <w:rPr>
          <w:lang w:val="en-US"/>
        </w:rPr>
      </w:pPr>
      <w:r w:rsidRPr="00456FFB">
        <w:rPr>
          <w:lang w:val="en-US"/>
        </w:rPr>
        <w:tab/>
        <w:t>Convention on the Rights of the Child (art. 4)</w:t>
      </w:r>
    </w:p>
    <w:p w14:paraId="6B8E2E3B" w14:textId="77777777" w:rsidR="00FC0A50" w:rsidRPr="00456FFB" w:rsidRDefault="00FC0A50" w:rsidP="00AF61E3">
      <w:pPr>
        <w:pStyle w:val="SingleTxtG"/>
        <w:tabs>
          <w:tab w:val="right" w:pos="7936"/>
          <w:tab w:val="left" w:pos="8505"/>
        </w:tabs>
        <w:spacing w:after="0" w:line="240" w:lineRule="auto"/>
        <w:jc w:val="left"/>
        <w:rPr>
          <w:lang w:val="en-US"/>
        </w:rPr>
      </w:pPr>
    </w:p>
    <w:p w14:paraId="489079A1" w14:textId="3464836F" w:rsidR="00FD2908" w:rsidRPr="00456FFB" w:rsidRDefault="00BC14AE" w:rsidP="00BC14AE">
      <w:pPr>
        <w:pStyle w:val="HChG"/>
        <w:rPr>
          <w:szCs w:val="24"/>
        </w:rPr>
      </w:pPr>
      <w:bookmarkStart w:id="5" w:name="_Toc311556338"/>
      <w:r>
        <w:tab/>
        <w:t>I.</w:t>
      </w:r>
      <w:r>
        <w:tab/>
      </w:r>
      <w:r w:rsidR="00C46D3F" w:rsidRPr="00456FFB">
        <w:t>Introduction</w:t>
      </w:r>
      <w:bookmarkEnd w:id="5"/>
      <w:r w:rsidR="00B93D53" w:rsidRPr="00456FFB">
        <w:t xml:space="preserve"> </w:t>
      </w:r>
    </w:p>
    <w:p w14:paraId="6996FA6A" w14:textId="6A1AE0B2" w:rsidR="00AA6325" w:rsidRPr="00456FFB" w:rsidRDefault="00BC14AE" w:rsidP="001900C6">
      <w:pPr>
        <w:pStyle w:val="SingleTxtG"/>
        <w:numPr>
          <w:ilvl w:val="0"/>
          <w:numId w:val="7"/>
        </w:numPr>
        <w:tabs>
          <w:tab w:val="left" w:pos="8505"/>
        </w:tabs>
        <w:spacing w:after="0" w:line="240" w:lineRule="auto"/>
        <w:ind w:left="1418" w:right="567" w:hanging="425"/>
        <w:rPr>
          <w:i/>
          <w:lang w:val="en-US"/>
        </w:rPr>
      </w:pPr>
      <w:r>
        <w:rPr>
          <w:lang w:val="en-US"/>
        </w:rPr>
        <w:tab/>
      </w:r>
      <w:r w:rsidR="00AA6325" w:rsidRPr="00456FFB">
        <w:rPr>
          <w:lang w:val="en-US"/>
        </w:rPr>
        <w:t xml:space="preserve">This General Comment seeks to ensure States’ application of article 4 of the Convention on the Rights of the Child and its three Optional Protocols, in relation to public spending. The General Comment identifies States’ obligations to ensure sufficient, effective, efficient and equitable public spending to respect, promote, protect and </w:t>
      </w:r>
      <w:proofErr w:type="spellStart"/>
      <w:r w:rsidR="00AA6325" w:rsidRPr="00456FFB">
        <w:rPr>
          <w:lang w:val="en-US"/>
        </w:rPr>
        <w:t>fulfil</w:t>
      </w:r>
      <w:proofErr w:type="spellEnd"/>
      <w:r w:rsidR="00AA6325" w:rsidRPr="00456FFB">
        <w:rPr>
          <w:lang w:val="en-US"/>
        </w:rPr>
        <w:t xml:space="preserve"> the Convention and Optional Protocols. More specifically, ensuring public spending to reali</w:t>
      </w:r>
      <w:r w:rsidR="00181CDF" w:rsidRPr="00456FFB">
        <w:rPr>
          <w:lang w:val="en-US"/>
        </w:rPr>
        <w:t xml:space="preserve">ze the rights of boys and girls, </w:t>
      </w:r>
      <w:r w:rsidR="00481C75" w:rsidRPr="00456FFB">
        <w:rPr>
          <w:lang w:val="en-US"/>
        </w:rPr>
        <w:t xml:space="preserve">especially </w:t>
      </w:r>
      <w:r w:rsidR="00AA6325" w:rsidRPr="00456FFB">
        <w:rPr>
          <w:lang w:val="en-US"/>
        </w:rPr>
        <w:t>those in vulnerable situa</w:t>
      </w:r>
      <w:r w:rsidR="00181CDF" w:rsidRPr="00456FFB">
        <w:rPr>
          <w:lang w:val="en-US"/>
        </w:rPr>
        <w:t>tions,</w:t>
      </w:r>
      <w:r w:rsidR="00AA6325" w:rsidRPr="00456FFB">
        <w:rPr>
          <w:lang w:val="en-US"/>
        </w:rPr>
        <w:t xml:space="preserve"> entails obligations to:</w:t>
      </w:r>
    </w:p>
    <w:p w14:paraId="6011A80C" w14:textId="77777777" w:rsidR="00AA6325" w:rsidRPr="00456FFB" w:rsidRDefault="00AA6325" w:rsidP="00BC14AE">
      <w:pPr>
        <w:pStyle w:val="Bullet1G"/>
        <w:rPr>
          <w:i/>
          <w:lang w:val="en-US"/>
        </w:rPr>
      </w:pPr>
      <w:r w:rsidRPr="00456FFB">
        <w:rPr>
          <w:lang w:val="en-US"/>
        </w:rPr>
        <w:t xml:space="preserve">Assess the macroeconomic, fiscal and child rights situation; consider fiscal, budget and child related laws, policies and </w:t>
      </w:r>
      <w:proofErr w:type="spellStart"/>
      <w:r w:rsidRPr="00456FFB">
        <w:rPr>
          <w:lang w:val="en-US"/>
        </w:rPr>
        <w:t>programmes</w:t>
      </w:r>
      <w:proofErr w:type="spellEnd"/>
      <w:r w:rsidRPr="00456FFB">
        <w:rPr>
          <w:lang w:val="en-US"/>
        </w:rPr>
        <w:t>; mobilize resources and formulate budgets.</w:t>
      </w:r>
    </w:p>
    <w:p w14:paraId="2068B1A6" w14:textId="77777777" w:rsidR="00AA6325" w:rsidRPr="00456FFB" w:rsidRDefault="00AA6325" w:rsidP="00BC14AE">
      <w:pPr>
        <w:pStyle w:val="Bullet1G"/>
        <w:rPr>
          <w:i/>
          <w:lang w:val="en-US"/>
        </w:rPr>
      </w:pPr>
      <w:r w:rsidRPr="00456FFB">
        <w:rPr>
          <w:lang w:val="en-US"/>
        </w:rPr>
        <w:t xml:space="preserve">Provide an enabling environment for the legislature to oversee and enact public budgets, including the parts that directly and indirectly affect </w:t>
      </w:r>
      <w:r w:rsidR="00E76960" w:rsidRPr="00456FFB">
        <w:rPr>
          <w:lang w:val="en-US"/>
        </w:rPr>
        <w:t xml:space="preserve">the </w:t>
      </w:r>
      <w:r w:rsidRPr="00456FFB">
        <w:rPr>
          <w:lang w:val="en-US"/>
        </w:rPr>
        <w:t>rights</w:t>
      </w:r>
      <w:r w:rsidR="00E76960" w:rsidRPr="00456FFB">
        <w:rPr>
          <w:lang w:val="en-US"/>
        </w:rPr>
        <w:t xml:space="preserve"> of boys and girls.</w:t>
      </w:r>
    </w:p>
    <w:p w14:paraId="6B73E63F" w14:textId="4441458D" w:rsidR="00AA6325" w:rsidRPr="00456FFB" w:rsidRDefault="00AA6325" w:rsidP="00BC14AE">
      <w:pPr>
        <w:pStyle w:val="Bullet1G"/>
        <w:rPr>
          <w:i/>
          <w:lang w:val="en-US"/>
        </w:rPr>
      </w:pPr>
      <w:r w:rsidRPr="00456FFB">
        <w:rPr>
          <w:lang w:val="en-US"/>
        </w:rPr>
        <w:t xml:space="preserve">Execute budgets by </w:t>
      </w:r>
      <w:r w:rsidR="00B704AC">
        <w:rPr>
          <w:lang w:val="en-US"/>
        </w:rPr>
        <w:t xml:space="preserve">making sure budgeted funds reach where they are to be spent, spending them and </w:t>
      </w:r>
      <w:r w:rsidRPr="00456FFB">
        <w:rPr>
          <w:lang w:val="en-US"/>
        </w:rPr>
        <w:t>report</w:t>
      </w:r>
      <w:r w:rsidR="00922639" w:rsidRPr="00456FFB">
        <w:rPr>
          <w:lang w:val="en-US"/>
        </w:rPr>
        <w:t>ing</w:t>
      </w:r>
      <w:r w:rsidRPr="00456FFB">
        <w:rPr>
          <w:lang w:val="en-US"/>
        </w:rPr>
        <w:t xml:space="preserve"> on actual expenditures.  </w:t>
      </w:r>
    </w:p>
    <w:p w14:paraId="585500E3" w14:textId="77777777" w:rsidR="00AA6325" w:rsidRPr="00456FFB" w:rsidRDefault="00AA6325" w:rsidP="00BC14AE">
      <w:pPr>
        <w:pStyle w:val="Bullet1G"/>
        <w:rPr>
          <w:lang w:val="en-US"/>
        </w:rPr>
      </w:pPr>
      <w:r w:rsidRPr="00456FFB">
        <w:rPr>
          <w:lang w:val="en-US"/>
        </w:rPr>
        <w:t>Report</w:t>
      </w:r>
      <w:r w:rsidR="00702B81" w:rsidRPr="00456FFB">
        <w:rPr>
          <w:lang w:val="en-US"/>
        </w:rPr>
        <w:t xml:space="preserve"> on</w:t>
      </w:r>
      <w:r w:rsidRPr="00456FFB">
        <w:rPr>
          <w:lang w:val="en-US"/>
        </w:rPr>
        <w:t>, evaluate and audit budgets.</w:t>
      </w:r>
    </w:p>
    <w:p w14:paraId="500FE3FF" w14:textId="77777777" w:rsidR="00AA6325" w:rsidRPr="00456FFB" w:rsidRDefault="00AA6325" w:rsidP="00BC14AE">
      <w:pPr>
        <w:pStyle w:val="Bullet1G"/>
        <w:rPr>
          <w:lang w:val="en-US"/>
        </w:rPr>
      </w:pPr>
      <w:r w:rsidRPr="00456FFB">
        <w:rPr>
          <w:lang w:val="en-US"/>
        </w:rPr>
        <w:t>Provide enabling environment</w:t>
      </w:r>
      <w:r w:rsidR="00702B81" w:rsidRPr="00456FFB">
        <w:rPr>
          <w:lang w:val="en-US"/>
        </w:rPr>
        <w:t>s</w:t>
      </w:r>
      <w:r w:rsidRPr="00456FFB">
        <w:rPr>
          <w:lang w:val="en-US"/>
        </w:rPr>
        <w:t xml:space="preserve"> for State officials and civil society, including </w:t>
      </w:r>
      <w:r w:rsidR="00E76960" w:rsidRPr="00456FFB">
        <w:rPr>
          <w:lang w:val="en-US"/>
        </w:rPr>
        <w:t>boys and girls</w:t>
      </w:r>
      <w:r w:rsidRPr="00456FFB">
        <w:rPr>
          <w:lang w:val="en-US"/>
        </w:rPr>
        <w:t>, to active</w:t>
      </w:r>
      <w:r w:rsidR="001477A8" w:rsidRPr="00456FFB">
        <w:rPr>
          <w:lang w:val="en-US"/>
        </w:rPr>
        <w:t xml:space="preserve">ly monitor and meaningfully participate and </w:t>
      </w:r>
      <w:r w:rsidRPr="00456FFB">
        <w:rPr>
          <w:lang w:val="en-US"/>
        </w:rPr>
        <w:t xml:space="preserve">interact in </w:t>
      </w:r>
      <w:r w:rsidR="001477A8" w:rsidRPr="00456FFB">
        <w:rPr>
          <w:lang w:val="en-US"/>
        </w:rPr>
        <w:t xml:space="preserve">the </w:t>
      </w:r>
      <w:r w:rsidRPr="00456FFB">
        <w:rPr>
          <w:lang w:val="en-US"/>
        </w:rPr>
        <w:t xml:space="preserve">budget processes - through transparent, responsive and accountable </w:t>
      </w:r>
      <w:r w:rsidR="00702B81" w:rsidRPr="00456FFB">
        <w:rPr>
          <w:lang w:val="en-US"/>
        </w:rPr>
        <w:t xml:space="preserve">public financial management </w:t>
      </w:r>
      <w:r w:rsidRPr="00456FFB">
        <w:rPr>
          <w:lang w:val="en-US"/>
        </w:rPr>
        <w:t>systems.</w:t>
      </w:r>
    </w:p>
    <w:p w14:paraId="291B5289" w14:textId="3AB72CB3" w:rsidR="007A1820" w:rsidRPr="00456FFB" w:rsidRDefault="00BC14AE" w:rsidP="00BC14AE">
      <w:pPr>
        <w:pStyle w:val="H1G"/>
      </w:pPr>
      <w:r>
        <w:tab/>
        <w:t>A.</w:t>
      </w:r>
      <w:r>
        <w:tab/>
      </w:r>
      <w:r w:rsidR="005602E1" w:rsidRPr="00456FFB">
        <w:t>Background</w:t>
      </w:r>
      <w:r w:rsidR="009B667D" w:rsidRPr="00456FFB">
        <w:t xml:space="preserve"> </w:t>
      </w:r>
    </w:p>
    <w:p w14:paraId="08ADE81C" w14:textId="1CF298EE" w:rsidR="00F72A0A" w:rsidRPr="00BC14AE" w:rsidRDefault="00BC14AE" w:rsidP="001900C6">
      <w:pPr>
        <w:pStyle w:val="SingleTxtG"/>
        <w:numPr>
          <w:ilvl w:val="0"/>
          <w:numId w:val="7"/>
        </w:numPr>
        <w:tabs>
          <w:tab w:val="left" w:pos="8505"/>
        </w:tabs>
        <w:spacing w:after="0" w:line="240" w:lineRule="auto"/>
        <w:ind w:left="1418" w:right="567" w:hanging="425"/>
        <w:rPr>
          <w:i/>
          <w:lang w:val="en-US"/>
        </w:rPr>
      </w:pPr>
      <w:r>
        <w:rPr>
          <w:lang w:val="en-US"/>
        </w:rPr>
        <w:tab/>
      </w:r>
      <w:r w:rsidR="00F72A0A" w:rsidRPr="00456FFB">
        <w:rPr>
          <w:lang w:val="en-US"/>
        </w:rPr>
        <w:t xml:space="preserve">The General Comment was informed by consultations held by the Committee on the Rights of the Child with representatives of </w:t>
      </w:r>
      <w:r w:rsidR="0078407F" w:rsidRPr="00456FFB">
        <w:rPr>
          <w:lang w:val="en-US"/>
        </w:rPr>
        <w:t>States</w:t>
      </w:r>
      <w:r w:rsidR="00F72A0A" w:rsidRPr="00456FFB">
        <w:rPr>
          <w:lang w:val="en-US"/>
        </w:rPr>
        <w:t>, the United Nations, non-governmental organi</w:t>
      </w:r>
      <w:r w:rsidR="00036907" w:rsidRPr="00456FFB">
        <w:rPr>
          <w:lang w:val="en-US"/>
        </w:rPr>
        <w:t>z</w:t>
      </w:r>
      <w:r w:rsidR="00F72A0A" w:rsidRPr="00456FFB">
        <w:rPr>
          <w:lang w:val="en-US"/>
        </w:rPr>
        <w:t>ations</w:t>
      </w:r>
      <w:r w:rsidR="009F6E4D" w:rsidRPr="00456FFB">
        <w:rPr>
          <w:lang w:val="en-US"/>
        </w:rPr>
        <w:t>,</w:t>
      </w:r>
      <w:r w:rsidR="00F72A0A" w:rsidRPr="00456FFB">
        <w:rPr>
          <w:lang w:val="en-US"/>
        </w:rPr>
        <w:t xml:space="preserve"> and </w:t>
      </w:r>
      <w:r w:rsidR="009F6E4D" w:rsidRPr="00456FFB">
        <w:rPr>
          <w:lang w:val="en-US"/>
        </w:rPr>
        <w:t xml:space="preserve">2693 </w:t>
      </w:r>
      <w:r w:rsidR="00F72A0A" w:rsidRPr="00456FFB">
        <w:rPr>
          <w:lang w:val="en-US"/>
        </w:rPr>
        <w:t>children</w:t>
      </w:r>
      <w:r w:rsidR="009F6E4D" w:rsidRPr="00456FFB">
        <w:rPr>
          <w:lang w:val="en-US"/>
        </w:rPr>
        <w:t xml:space="preserve"> from 71 different countries</w:t>
      </w:r>
      <w:r w:rsidR="00F72A0A" w:rsidRPr="00456FFB">
        <w:rPr>
          <w:lang w:val="en-US"/>
        </w:rPr>
        <w:t xml:space="preserve"> – through </w:t>
      </w:r>
      <w:r w:rsidR="00CD2911" w:rsidRPr="00456FFB">
        <w:rPr>
          <w:lang w:val="en-US"/>
        </w:rPr>
        <w:t xml:space="preserve">surveys, </w:t>
      </w:r>
      <w:r w:rsidR="00F72A0A" w:rsidRPr="00456FFB">
        <w:rPr>
          <w:lang w:val="en-US"/>
        </w:rPr>
        <w:t xml:space="preserve">meetings and regional consultations </w:t>
      </w:r>
      <w:r w:rsidR="002E5F62" w:rsidRPr="00456FFB">
        <w:rPr>
          <w:lang w:val="en-US"/>
        </w:rPr>
        <w:t>in</w:t>
      </w:r>
      <w:r w:rsidR="00F72A0A" w:rsidRPr="00456FFB">
        <w:rPr>
          <w:lang w:val="en-US"/>
        </w:rPr>
        <w:t xml:space="preserve"> Asia</w:t>
      </w:r>
      <w:r w:rsidR="00871CB2" w:rsidRPr="00456FFB">
        <w:rPr>
          <w:lang w:val="en-US"/>
        </w:rPr>
        <w:t>;</w:t>
      </w:r>
      <w:r w:rsidR="00F72A0A" w:rsidRPr="00456FFB">
        <w:rPr>
          <w:lang w:val="en-US"/>
        </w:rPr>
        <w:t xml:space="preserve"> Europe</w:t>
      </w:r>
      <w:r w:rsidR="00871CB2" w:rsidRPr="00456FFB">
        <w:rPr>
          <w:lang w:val="en-US"/>
        </w:rPr>
        <w:t>;</w:t>
      </w:r>
      <w:r w:rsidR="00F72A0A" w:rsidRPr="00456FFB">
        <w:rPr>
          <w:lang w:val="en-US"/>
        </w:rPr>
        <w:t xml:space="preserve"> Latin America</w:t>
      </w:r>
      <w:r w:rsidR="00036907" w:rsidRPr="00456FFB">
        <w:rPr>
          <w:lang w:val="en-US"/>
        </w:rPr>
        <w:t xml:space="preserve"> and the Car</w:t>
      </w:r>
      <w:r w:rsidR="00F07DE3" w:rsidRPr="00456FFB">
        <w:rPr>
          <w:lang w:val="en-US"/>
        </w:rPr>
        <w:t>ibbean</w:t>
      </w:r>
      <w:r w:rsidR="00871CB2" w:rsidRPr="00456FFB">
        <w:rPr>
          <w:lang w:val="en-US"/>
        </w:rPr>
        <w:t>;</w:t>
      </w:r>
      <w:r w:rsidR="00F72A0A" w:rsidRPr="00456FFB">
        <w:rPr>
          <w:lang w:val="en-US"/>
        </w:rPr>
        <w:t xml:space="preserve"> Middle East and North Africa</w:t>
      </w:r>
      <w:r w:rsidR="00871CB2" w:rsidRPr="00456FFB">
        <w:rPr>
          <w:lang w:val="en-US"/>
        </w:rPr>
        <w:t>;</w:t>
      </w:r>
      <w:r w:rsidR="00F72A0A" w:rsidRPr="00456FFB">
        <w:rPr>
          <w:lang w:val="en-US"/>
        </w:rPr>
        <w:t xml:space="preserve"> and Sub-Saharan Africa.  </w:t>
      </w:r>
    </w:p>
    <w:p w14:paraId="64AEEF3D" w14:textId="77777777" w:rsidR="00BC14AE" w:rsidRPr="00456FFB" w:rsidRDefault="00BC14AE" w:rsidP="00BC14AE">
      <w:pPr>
        <w:pStyle w:val="SingleTxtG"/>
        <w:tabs>
          <w:tab w:val="left" w:pos="8505"/>
        </w:tabs>
        <w:spacing w:after="0" w:line="240" w:lineRule="auto"/>
        <w:ind w:left="1418" w:right="567"/>
        <w:rPr>
          <w:i/>
          <w:lang w:val="en-US"/>
        </w:rPr>
      </w:pPr>
    </w:p>
    <w:p w14:paraId="3E7ED1F6" w14:textId="50235A35" w:rsidR="00D86FC7" w:rsidRPr="00456FFB" w:rsidRDefault="00BC14AE" w:rsidP="001900C6">
      <w:pPr>
        <w:pStyle w:val="SingleTxtG"/>
        <w:numPr>
          <w:ilvl w:val="0"/>
          <w:numId w:val="7"/>
        </w:numPr>
        <w:tabs>
          <w:tab w:val="left" w:pos="8505"/>
        </w:tabs>
        <w:spacing w:after="0" w:line="240" w:lineRule="auto"/>
        <w:ind w:left="1418" w:right="567" w:hanging="425"/>
        <w:rPr>
          <w:i/>
          <w:lang w:val="en-US"/>
        </w:rPr>
      </w:pPr>
      <w:r>
        <w:rPr>
          <w:lang w:val="en-US"/>
        </w:rPr>
        <w:tab/>
      </w:r>
      <w:r w:rsidR="00D86FC7" w:rsidRPr="00456FFB">
        <w:rPr>
          <w:lang w:val="en-US"/>
        </w:rPr>
        <w:t>Th</w:t>
      </w:r>
      <w:r w:rsidR="00474FA4" w:rsidRPr="00456FFB">
        <w:rPr>
          <w:lang w:val="en-US"/>
        </w:rPr>
        <w:t>is</w:t>
      </w:r>
      <w:r w:rsidR="00637090" w:rsidRPr="00456FFB">
        <w:rPr>
          <w:lang w:val="en-US"/>
        </w:rPr>
        <w:t xml:space="preserve"> </w:t>
      </w:r>
      <w:r w:rsidR="00D86FC7" w:rsidRPr="00456FFB">
        <w:rPr>
          <w:lang w:val="en-US"/>
        </w:rPr>
        <w:t xml:space="preserve">General Comment builds on </w:t>
      </w:r>
      <w:r w:rsidR="00871CB2" w:rsidRPr="00456FFB">
        <w:rPr>
          <w:lang w:val="en-US"/>
        </w:rPr>
        <w:t>g</w:t>
      </w:r>
      <w:r w:rsidR="00D86FC7" w:rsidRPr="00456FFB">
        <w:rPr>
          <w:lang w:val="en-US"/>
        </w:rPr>
        <w:t xml:space="preserve">eneral </w:t>
      </w:r>
      <w:r w:rsidR="00EB1765" w:rsidRPr="00456FFB">
        <w:rPr>
          <w:lang w:val="en-US"/>
        </w:rPr>
        <w:t>c</w:t>
      </w:r>
      <w:r w:rsidR="00D86FC7" w:rsidRPr="00456FFB">
        <w:rPr>
          <w:lang w:val="en-US"/>
        </w:rPr>
        <w:t xml:space="preserve">omment no. 5 on General Measures of Implementation of the Convention (2003), which says that the various elements of the concept “general measures of implementation” are complex and that the Committee on the Rights of the Child </w:t>
      </w:r>
      <w:r w:rsidR="00474FA4" w:rsidRPr="00456FFB">
        <w:rPr>
          <w:lang w:val="en-US"/>
        </w:rPr>
        <w:t>is</w:t>
      </w:r>
      <w:r w:rsidR="00D86FC7" w:rsidRPr="00456FFB">
        <w:rPr>
          <w:lang w:val="en-US"/>
        </w:rPr>
        <w:t xml:space="preserve"> likely to issue “…</w:t>
      </w:r>
      <w:r w:rsidR="00D86FC7" w:rsidRPr="00456FFB">
        <w:rPr>
          <w:i/>
          <w:lang w:val="en-US"/>
        </w:rPr>
        <w:t>more detailed general comments on individual elements in due course…</w:t>
      </w:r>
      <w:r w:rsidR="00D86FC7" w:rsidRPr="00456FFB">
        <w:rPr>
          <w:lang w:val="en-US"/>
        </w:rPr>
        <w:t>”. One of those elements is the link between article 4 of the Convention and public spending.</w:t>
      </w:r>
      <w:r w:rsidR="000D6CB2" w:rsidRPr="00456FFB">
        <w:rPr>
          <w:lang w:val="en-US"/>
        </w:rPr>
        <w:t xml:space="preserve"> T</w:t>
      </w:r>
      <w:r w:rsidR="00D86FC7" w:rsidRPr="00456FFB">
        <w:rPr>
          <w:lang w:val="en-US"/>
        </w:rPr>
        <w:t>h</w:t>
      </w:r>
      <w:r w:rsidR="00474FA4" w:rsidRPr="00456FFB">
        <w:rPr>
          <w:lang w:val="en-US"/>
        </w:rPr>
        <w:t>is</w:t>
      </w:r>
      <w:r w:rsidR="00D86FC7" w:rsidRPr="00456FFB">
        <w:rPr>
          <w:lang w:val="en-US"/>
        </w:rPr>
        <w:t xml:space="preserve"> General Comment </w:t>
      </w:r>
      <w:r w:rsidR="00F72A0A" w:rsidRPr="00456FFB">
        <w:rPr>
          <w:lang w:val="en-US"/>
        </w:rPr>
        <w:t>also</w:t>
      </w:r>
      <w:r w:rsidR="00D86FC7" w:rsidRPr="00456FFB">
        <w:rPr>
          <w:lang w:val="en-US"/>
        </w:rPr>
        <w:t xml:space="preserve"> builds on </w:t>
      </w:r>
      <w:r w:rsidR="000F4589" w:rsidRPr="00456FFB">
        <w:rPr>
          <w:lang w:val="en-US"/>
        </w:rPr>
        <w:t>the Day of General Discussion on “</w:t>
      </w:r>
      <w:r w:rsidR="000F4589" w:rsidRPr="00456FFB">
        <w:rPr>
          <w:i/>
          <w:lang w:val="en-US"/>
        </w:rPr>
        <w:t>Resources for the Rights of the Child</w:t>
      </w:r>
      <w:r w:rsidR="00F72A0A" w:rsidRPr="00456FFB">
        <w:rPr>
          <w:i/>
          <w:lang w:val="en-US"/>
        </w:rPr>
        <w:t xml:space="preserve">: </w:t>
      </w:r>
      <w:r w:rsidR="000F4589" w:rsidRPr="00456FFB">
        <w:rPr>
          <w:i/>
          <w:lang w:val="en-US"/>
        </w:rPr>
        <w:t>Responsibility of States</w:t>
      </w:r>
      <w:r w:rsidR="000F4589" w:rsidRPr="00456FFB">
        <w:rPr>
          <w:lang w:val="en-US"/>
        </w:rPr>
        <w:t>” held by the Committee in 2007</w:t>
      </w:r>
      <w:r w:rsidR="00F72A0A" w:rsidRPr="00456FFB">
        <w:rPr>
          <w:lang w:val="en-US"/>
        </w:rPr>
        <w:t xml:space="preserve">. </w:t>
      </w:r>
    </w:p>
    <w:p w14:paraId="22499C1E" w14:textId="77777777" w:rsidR="00240689" w:rsidRPr="00456FFB" w:rsidRDefault="00240689" w:rsidP="001900C6">
      <w:pPr>
        <w:pStyle w:val="SingleTxtG"/>
        <w:tabs>
          <w:tab w:val="left" w:pos="8505"/>
        </w:tabs>
        <w:spacing w:after="0" w:line="240" w:lineRule="auto"/>
        <w:ind w:left="0" w:right="567"/>
        <w:rPr>
          <w:i/>
          <w:lang w:val="en-US"/>
        </w:rPr>
      </w:pPr>
    </w:p>
    <w:p w14:paraId="7CF6E4E4" w14:textId="1D0670A9" w:rsidR="00BC1526" w:rsidRPr="00D34765" w:rsidRDefault="00BC14AE" w:rsidP="001900C6">
      <w:pPr>
        <w:pStyle w:val="SingleTxtG"/>
        <w:numPr>
          <w:ilvl w:val="0"/>
          <w:numId w:val="7"/>
        </w:numPr>
        <w:tabs>
          <w:tab w:val="left" w:pos="8505"/>
        </w:tabs>
        <w:spacing w:after="0" w:line="240" w:lineRule="auto"/>
        <w:ind w:left="1418" w:right="567" w:hanging="425"/>
        <w:rPr>
          <w:bCs/>
          <w:lang w:val="en-US"/>
        </w:rPr>
      </w:pPr>
      <w:r>
        <w:rPr>
          <w:lang w:val="en-US"/>
        </w:rPr>
        <w:tab/>
      </w:r>
      <w:r w:rsidR="00240689" w:rsidRPr="00456FFB">
        <w:rPr>
          <w:lang w:val="en-US"/>
        </w:rPr>
        <w:t xml:space="preserve">In </w:t>
      </w:r>
      <w:r w:rsidR="000A02E0" w:rsidRPr="00456FFB">
        <w:rPr>
          <w:lang w:val="en-US"/>
        </w:rPr>
        <w:t xml:space="preserve">all </w:t>
      </w:r>
      <w:r w:rsidR="00240689" w:rsidRPr="00456FFB">
        <w:rPr>
          <w:lang w:val="en-US"/>
        </w:rPr>
        <w:t xml:space="preserve">international </w:t>
      </w:r>
      <w:r w:rsidR="000A02E0" w:rsidRPr="00456FFB">
        <w:rPr>
          <w:lang w:val="en-US"/>
        </w:rPr>
        <w:t xml:space="preserve">core treaties </w:t>
      </w:r>
      <w:r w:rsidR="00240689" w:rsidRPr="00456FFB">
        <w:rPr>
          <w:lang w:val="en-US"/>
        </w:rPr>
        <w:t xml:space="preserve">there are articles similar to article 4 of the Convention, such </w:t>
      </w:r>
      <w:r w:rsidR="00000813" w:rsidRPr="00456FFB">
        <w:rPr>
          <w:lang w:val="en-US"/>
        </w:rPr>
        <w:t xml:space="preserve">as </w:t>
      </w:r>
      <w:r w:rsidR="00240689" w:rsidRPr="00456FFB">
        <w:rPr>
          <w:lang w:val="en-US"/>
        </w:rPr>
        <w:t>in the International Covenant on Civil and Political Rights (article 2</w:t>
      </w:r>
      <w:r w:rsidR="001075A9" w:rsidRPr="00456FFB">
        <w:rPr>
          <w:lang w:val="en-US"/>
        </w:rPr>
        <w:t>.1</w:t>
      </w:r>
      <w:r w:rsidR="00240689" w:rsidRPr="00456FFB">
        <w:rPr>
          <w:lang w:val="en-US"/>
        </w:rPr>
        <w:t>)</w:t>
      </w:r>
      <w:r w:rsidR="00BA15C9" w:rsidRPr="00456FFB">
        <w:rPr>
          <w:rStyle w:val="FootnoteReference"/>
          <w:lang w:val="en-US"/>
        </w:rPr>
        <w:footnoteReference w:id="1"/>
      </w:r>
      <w:r w:rsidR="00240689" w:rsidRPr="00456FFB">
        <w:rPr>
          <w:lang w:val="en-US"/>
        </w:rPr>
        <w:t xml:space="preserve"> the International Covenant on Economic, Social and Cultural Rights (article 2</w:t>
      </w:r>
      <w:r w:rsidR="001075A9" w:rsidRPr="00456FFB">
        <w:rPr>
          <w:lang w:val="en-US"/>
        </w:rPr>
        <w:t>.1</w:t>
      </w:r>
      <w:r w:rsidR="00240689" w:rsidRPr="00456FFB">
        <w:rPr>
          <w:lang w:val="en-US"/>
        </w:rPr>
        <w:t>)</w:t>
      </w:r>
      <w:r w:rsidR="00BA15C9" w:rsidRPr="00456FFB">
        <w:rPr>
          <w:rStyle w:val="FootnoteReference"/>
          <w:lang w:val="en-US"/>
        </w:rPr>
        <w:footnoteReference w:id="2"/>
      </w:r>
      <w:r w:rsidR="00332229" w:rsidRPr="00456FFB">
        <w:rPr>
          <w:lang w:val="en-US"/>
        </w:rPr>
        <w:t xml:space="preserve">, and the </w:t>
      </w:r>
      <w:r w:rsidR="001B41B5" w:rsidRPr="00456FFB">
        <w:rPr>
          <w:lang w:val="en-US"/>
        </w:rPr>
        <w:t>Convention</w:t>
      </w:r>
      <w:r w:rsidR="00332229" w:rsidRPr="00456FFB">
        <w:rPr>
          <w:lang w:val="en-US"/>
        </w:rPr>
        <w:t xml:space="preserve"> on the Rights of People with Disabilities</w:t>
      </w:r>
      <w:r w:rsidR="001B41B5" w:rsidRPr="00456FFB">
        <w:rPr>
          <w:lang w:val="en-US"/>
        </w:rPr>
        <w:t xml:space="preserve"> (article 4</w:t>
      </w:r>
      <w:r w:rsidR="001075A9" w:rsidRPr="00456FFB">
        <w:rPr>
          <w:lang w:val="en-US"/>
        </w:rPr>
        <w:t>.2</w:t>
      </w:r>
      <w:r w:rsidR="001B41B5" w:rsidRPr="00456FFB">
        <w:rPr>
          <w:lang w:val="en-US"/>
        </w:rPr>
        <w:t>)</w:t>
      </w:r>
      <w:r w:rsidR="008D5809" w:rsidRPr="00456FFB">
        <w:rPr>
          <w:rStyle w:val="FootnoteReference"/>
          <w:lang w:val="en-US"/>
        </w:rPr>
        <w:footnoteReference w:id="3"/>
      </w:r>
      <w:r w:rsidR="00332BD4" w:rsidRPr="00456FFB">
        <w:rPr>
          <w:lang w:val="en-US"/>
        </w:rPr>
        <w:t>.</w:t>
      </w:r>
      <w:r w:rsidR="00000813" w:rsidRPr="00456FFB">
        <w:rPr>
          <w:lang w:val="en-US"/>
        </w:rPr>
        <w:t xml:space="preserve"> </w:t>
      </w:r>
      <w:r w:rsidR="00617037" w:rsidRPr="00456FFB">
        <w:rPr>
          <w:lang w:val="en-US"/>
        </w:rPr>
        <w:t>G</w:t>
      </w:r>
      <w:r w:rsidR="00240689" w:rsidRPr="00456FFB">
        <w:rPr>
          <w:lang w:val="en-US"/>
        </w:rPr>
        <w:t xml:space="preserve">eneral comments </w:t>
      </w:r>
      <w:r w:rsidR="00617037" w:rsidRPr="00456FFB">
        <w:rPr>
          <w:lang w:val="en-US"/>
        </w:rPr>
        <w:t xml:space="preserve">issued in relation to those provisions </w:t>
      </w:r>
      <w:r w:rsidR="00240689" w:rsidRPr="00456FFB">
        <w:rPr>
          <w:lang w:val="en-US"/>
        </w:rPr>
        <w:t xml:space="preserve">should be seen as complementary to this General Comment. </w:t>
      </w:r>
    </w:p>
    <w:p w14:paraId="1B1CD37F" w14:textId="77777777" w:rsidR="00D34765" w:rsidRPr="00456FFB" w:rsidRDefault="00D34765" w:rsidP="00D34765">
      <w:pPr>
        <w:pStyle w:val="SingleTxtG"/>
        <w:tabs>
          <w:tab w:val="left" w:pos="8505"/>
        </w:tabs>
        <w:spacing w:after="0" w:line="240" w:lineRule="auto"/>
        <w:ind w:left="1418" w:right="567"/>
        <w:rPr>
          <w:bCs/>
          <w:lang w:val="en-US"/>
        </w:rPr>
      </w:pPr>
    </w:p>
    <w:p w14:paraId="26B7EF4C" w14:textId="634934F8" w:rsidR="009A446F" w:rsidRPr="00456FFB" w:rsidRDefault="00BC14AE" w:rsidP="001900C6">
      <w:pPr>
        <w:pStyle w:val="SingleTxtG"/>
        <w:numPr>
          <w:ilvl w:val="0"/>
          <w:numId w:val="7"/>
        </w:numPr>
        <w:tabs>
          <w:tab w:val="left" w:pos="8505"/>
        </w:tabs>
        <w:spacing w:after="0" w:line="240" w:lineRule="auto"/>
        <w:ind w:left="1418" w:right="567" w:hanging="425"/>
        <w:rPr>
          <w:bCs/>
          <w:color w:val="000000" w:themeColor="text1"/>
          <w:lang w:val="en-US"/>
        </w:rPr>
      </w:pPr>
      <w:r>
        <w:rPr>
          <w:i/>
          <w:lang w:val="en-US"/>
        </w:rPr>
        <w:tab/>
      </w:r>
      <w:r w:rsidR="00B03953" w:rsidRPr="00456FFB">
        <w:rPr>
          <w:lang w:val="en-US"/>
        </w:rPr>
        <w:t xml:space="preserve">The Committee recalls </w:t>
      </w:r>
      <w:r w:rsidR="00240689" w:rsidRPr="00456FFB">
        <w:rPr>
          <w:lang w:val="en-US"/>
        </w:rPr>
        <w:t>regional human rights treaties that cover the rights of the child</w:t>
      </w:r>
      <w:r w:rsidR="00871CB2" w:rsidRPr="00456FFB">
        <w:rPr>
          <w:lang w:val="en-US"/>
        </w:rPr>
        <w:t xml:space="preserve">, </w:t>
      </w:r>
      <w:r w:rsidR="00240689" w:rsidRPr="00456FFB">
        <w:rPr>
          <w:lang w:val="en-US"/>
        </w:rPr>
        <w:t xml:space="preserve"> such as the </w:t>
      </w:r>
      <w:hyperlink r:id="rId9" w:history="1">
        <w:r w:rsidR="0040089B" w:rsidRPr="00456FFB">
          <w:rPr>
            <w:lang w:val="en-US" w:eastAsia="sv-SE"/>
          </w:rPr>
          <w:t>African Charter on the Rights and Welfare of the Child</w:t>
        </w:r>
      </w:hyperlink>
      <w:r w:rsidR="0040089B" w:rsidRPr="00456FFB">
        <w:rPr>
          <w:lang w:val="en-US" w:eastAsia="sv-SE"/>
        </w:rPr>
        <w:t xml:space="preserve">; </w:t>
      </w:r>
      <w:hyperlink r:id="rId10" w:history="1">
        <w:r w:rsidR="00240689" w:rsidRPr="00456FFB">
          <w:rPr>
            <w:lang w:val="en-US" w:eastAsia="sv-SE"/>
          </w:rPr>
          <w:t>African Charter on Human and Peoples' Rights</w:t>
        </w:r>
      </w:hyperlink>
      <w:r w:rsidR="00240689" w:rsidRPr="00456FFB">
        <w:rPr>
          <w:lang w:val="en-US" w:eastAsia="sv-SE"/>
        </w:rPr>
        <w:t xml:space="preserve">; </w:t>
      </w:r>
      <w:hyperlink r:id="rId11" w:history="1">
        <w:r w:rsidR="00240689" w:rsidRPr="00456FFB">
          <w:rPr>
            <w:lang w:val="en-US" w:eastAsia="sv-SE"/>
          </w:rPr>
          <w:t>American Convention on Human Rights</w:t>
        </w:r>
      </w:hyperlink>
      <w:r w:rsidR="00240689" w:rsidRPr="00456FFB">
        <w:rPr>
          <w:lang w:val="en-US" w:eastAsia="sv-SE"/>
        </w:rPr>
        <w:t xml:space="preserve">; </w:t>
      </w:r>
      <w:hyperlink r:id="rId12" w:history="1">
        <w:r w:rsidR="00240689" w:rsidRPr="00456FFB">
          <w:rPr>
            <w:lang w:val="en-US" w:eastAsia="sv-SE"/>
          </w:rPr>
          <w:t>Additional Protocol to the American Convention on Human Rights in the Field of Economic, Social, and Cultural Rights</w:t>
        </w:r>
      </w:hyperlink>
      <w:r w:rsidR="00240689" w:rsidRPr="00456FFB">
        <w:rPr>
          <w:lang w:val="en-US" w:eastAsia="sv-SE"/>
        </w:rPr>
        <w:t xml:space="preserve">; and </w:t>
      </w:r>
      <w:hyperlink r:id="rId13" w:history="1">
        <w:r w:rsidR="00240689" w:rsidRPr="00456FFB">
          <w:rPr>
            <w:lang w:val="en-US" w:eastAsia="sv-SE"/>
          </w:rPr>
          <w:t>European Social Charter</w:t>
        </w:r>
      </w:hyperlink>
      <w:r w:rsidR="00240689" w:rsidRPr="00456FFB">
        <w:rPr>
          <w:lang w:val="en-US" w:eastAsia="sv-SE"/>
        </w:rPr>
        <w:t>.</w:t>
      </w:r>
    </w:p>
    <w:p w14:paraId="796402CF" w14:textId="77777777" w:rsidR="009A446F" w:rsidRPr="00456FFB" w:rsidRDefault="009A446F" w:rsidP="001900C6">
      <w:pPr>
        <w:pStyle w:val="SingleTxtG"/>
        <w:tabs>
          <w:tab w:val="left" w:pos="8505"/>
        </w:tabs>
        <w:spacing w:after="0" w:line="240" w:lineRule="auto"/>
        <w:ind w:left="1418" w:right="567"/>
        <w:rPr>
          <w:bCs/>
          <w:color w:val="000000" w:themeColor="text1"/>
          <w:lang w:val="en-US"/>
        </w:rPr>
      </w:pPr>
    </w:p>
    <w:p w14:paraId="0CCCB4FD" w14:textId="4F5DEABE" w:rsidR="00240689" w:rsidRPr="00456FFB" w:rsidRDefault="00BC14AE" w:rsidP="001900C6">
      <w:pPr>
        <w:pStyle w:val="SingleTxtG"/>
        <w:numPr>
          <w:ilvl w:val="0"/>
          <w:numId w:val="7"/>
        </w:numPr>
        <w:tabs>
          <w:tab w:val="left" w:pos="8505"/>
        </w:tabs>
        <w:spacing w:after="0" w:line="240" w:lineRule="auto"/>
        <w:ind w:left="1418" w:right="567" w:hanging="425"/>
        <w:rPr>
          <w:bCs/>
          <w:color w:val="000000" w:themeColor="text1"/>
          <w:lang w:val="en-US"/>
        </w:rPr>
      </w:pPr>
      <w:r>
        <w:rPr>
          <w:lang w:val="en-US" w:eastAsia="sv-SE"/>
        </w:rPr>
        <w:tab/>
      </w:r>
      <w:r w:rsidR="009A446F" w:rsidRPr="00456FFB">
        <w:rPr>
          <w:lang w:val="en-US" w:eastAsia="sv-SE"/>
        </w:rPr>
        <w:t xml:space="preserve">The Committee </w:t>
      </w:r>
      <w:r w:rsidR="00EF08D3" w:rsidRPr="00456FFB">
        <w:rPr>
          <w:lang w:val="en-US" w:eastAsia="sv-SE"/>
        </w:rPr>
        <w:t xml:space="preserve">also </w:t>
      </w:r>
      <w:r w:rsidR="009A446F" w:rsidRPr="00456FFB">
        <w:rPr>
          <w:lang w:val="en-US" w:eastAsia="sv-SE"/>
        </w:rPr>
        <w:t xml:space="preserve">underlines the importance of the </w:t>
      </w:r>
      <w:r w:rsidR="009A446F" w:rsidRPr="00456FFB">
        <w:rPr>
          <w:lang w:val="en-US"/>
        </w:rPr>
        <w:t xml:space="preserve">United Nations Convention against Corruption, which </w:t>
      </w:r>
      <w:r w:rsidR="009A446F" w:rsidRPr="00456FFB">
        <w:rPr>
          <w:color w:val="252525"/>
          <w:shd w:val="clear" w:color="auto" w:fill="FFFFFF"/>
          <w:lang w:val="en-US"/>
        </w:rPr>
        <w:t>requires States to implement anti-corruption measures related to their laws, institutions and practices</w:t>
      </w:r>
      <w:r w:rsidR="00EF08D3" w:rsidRPr="00456FFB">
        <w:rPr>
          <w:lang w:val="en-US"/>
        </w:rPr>
        <w:t xml:space="preserve">. Such measures can </w:t>
      </w:r>
      <w:r w:rsidR="007F10DA">
        <w:rPr>
          <w:lang w:val="en-US"/>
        </w:rPr>
        <w:t xml:space="preserve">ensure availability of </w:t>
      </w:r>
      <w:r w:rsidR="00EF08D3" w:rsidRPr="00456FFB">
        <w:rPr>
          <w:lang w:val="en-US"/>
        </w:rPr>
        <w:t>for the implementation of the rights of boys and girls</w:t>
      </w:r>
      <w:r w:rsidR="009A446F" w:rsidRPr="00456FFB">
        <w:rPr>
          <w:lang w:val="en-US"/>
        </w:rPr>
        <w:t>.</w:t>
      </w:r>
    </w:p>
    <w:p w14:paraId="24481611" w14:textId="77777777" w:rsidR="005C0BF2" w:rsidRPr="00456FFB" w:rsidRDefault="005C0BF2" w:rsidP="001900C6">
      <w:pPr>
        <w:pStyle w:val="SingleTxtG"/>
        <w:spacing w:after="0" w:line="240" w:lineRule="auto"/>
        <w:ind w:left="0" w:right="567"/>
        <w:rPr>
          <w:bCs/>
          <w:color w:val="000000" w:themeColor="text1"/>
          <w:lang w:val="en-US"/>
        </w:rPr>
      </w:pPr>
    </w:p>
    <w:p w14:paraId="7C8360F0" w14:textId="2699F704" w:rsidR="00035914" w:rsidRPr="00456FFB" w:rsidRDefault="00537C79" w:rsidP="001900C6">
      <w:pPr>
        <w:pStyle w:val="SingleTxtG"/>
        <w:numPr>
          <w:ilvl w:val="0"/>
          <w:numId w:val="7"/>
        </w:numPr>
        <w:spacing w:after="0" w:line="240" w:lineRule="auto"/>
        <w:ind w:left="1418" w:right="567" w:hanging="425"/>
        <w:rPr>
          <w:bCs/>
          <w:color w:val="000000" w:themeColor="text1"/>
          <w:highlight w:val="yellow"/>
          <w:lang w:val="en-US"/>
        </w:rPr>
      </w:pPr>
      <w:r>
        <w:rPr>
          <w:bCs/>
          <w:color w:val="000000" w:themeColor="text1"/>
          <w:lang w:val="en-US"/>
        </w:rPr>
        <w:tab/>
      </w:r>
      <w:r w:rsidR="00035914" w:rsidRPr="00456FFB">
        <w:rPr>
          <w:bCs/>
          <w:color w:val="000000" w:themeColor="text1"/>
          <w:lang w:val="en-US"/>
        </w:rPr>
        <w:t xml:space="preserve">The Committee underlines that this General Comment equally </w:t>
      </w:r>
      <w:r w:rsidR="000A2058" w:rsidRPr="00456FFB">
        <w:rPr>
          <w:bCs/>
          <w:color w:val="000000" w:themeColor="text1"/>
          <w:lang w:val="en-US"/>
        </w:rPr>
        <w:t xml:space="preserve">concerns </w:t>
      </w:r>
      <w:r w:rsidR="00035914" w:rsidRPr="00456FFB">
        <w:rPr>
          <w:bCs/>
          <w:color w:val="000000" w:themeColor="text1"/>
          <w:lang w:val="en-US"/>
        </w:rPr>
        <w:t xml:space="preserve">the </w:t>
      </w:r>
      <w:r w:rsidR="00035914" w:rsidRPr="00456FFB">
        <w:rPr>
          <w:lang w:val="en-US"/>
        </w:rPr>
        <w:t>m</w:t>
      </w:r>
      <w:r w:rsidR="00E47AE5" w:rsidRPr="00456FFB">
        <w:rPr>
          <w:lang w:val="en-US"/>
        </w:rPr>
        <w:t xml:space="preserve">anagement </w:t>
      </w:r>
      <w:r w:rsidR="00035914" w:rsidRPr="00456FFB">
        <w:rPr>
          <w:bCs/>
          <w:color w:val="000000" w:themeColor="text1"/>
          <w:lang w:val="en-US"/>
        </w:rPr>
        <w:t xml:space="preserve">of States’ public financial resources in </w:t>
      </w:r>
      <w:r w:rsidR="0090264E" w:rsidRPr="00456FFB">
        <w:rPr>
          <w:bCs/>
          <w:color w:val="000000" w:themeColor="text1"/>
          <w:lang w:val="en-US"/>
        </w:rPr>
        <w:t xml:space="preserve">relation to </w:t>
      </w:r>
      <w:r w:rsidR="00035914" w:rsidRPr="00456FFB">
        <w:rPr>
          <w:bCs/>
          <w:color w:val="000000" w:themeColor="text1"/>
          <w:lang w:val="en-US"/>
        </w:rPr>
        <w:t>international cooperation</w:t>
      </w:r>
      <w:r w:rsidR="005F71A1" w:rsidRPr="00456FFB">
        <w:rPr>
          <w:bCs/>
          <w:color w:val="000000" w:themeColor="text1"/>
          <w:lang w:val="en-US"/>
        </w:rPr>
        <w:t xml:space="preserve"> – such as </w:t>
      </w:r>
      <w:r w:rsidR="00D42572" w:rsidRPr="00456FFB">
        <w:rPr>
          <w:bCs/>
          <w:color w:val="000000" w:themeColor="text1"/>
          <w:lang w:val="en-US"/>
        </w:rPr>
        <w:t xml:space="preserve">for example </w:t>
      </w:r>
      <w:proofErr w:type="spellStart"/>
      <w:r w:rsidR="005F71A1" w:rsidRPr="00456FFB">
        <w:rPr>
          <w:bCs/>
          <w:color w:val="000000" w:themeColor="text1"/>
          <w:lang w:val="en-US"/>
        </w:rPr>
        <w:t>programme</w:t>
      </w:r>
      <w:proofErr w:type="spellEnd"/>
      <w:r w:rsidR="005F71A1" w:rsidRPr="00456FFB">
        <w:rPr>
          <w:bCs/>
          <w:color w:val="000000" w:themeColor="text1"/>
          <w:lang w:val="en-US"/>
        </w:rPr>
        <w:t xml:space="preserve">, sector or </w:t>
      </w:r>
      <w:r w:rsidR="00E47AE5" w:rsidRPr="00456FFB">
        <w:rPr>
          <w:bCs/>
          <w:color w:val="000000" w:themeColor="text1"/>
          <w:lang w:val="en-US"/>
        </w:rPr>
        <w:t xml:space="preserve">budget support; and </w:t>
      </w:r>
      <w:r w:rsidR="005F71A1" w:rsidRPr="00456FFB">
        <w:rPr>
          <w:bCs/>
          <w:color w:val="000000" w:themeColor="text1"/>
          <w:lang w:val="en-US"/>
        </w:rPr>
        <w:t xml:space="preserve">south-south </w:t>
      </w:r>
      <w:r w:rsidR="00E47AE5" w:rsidRPr="00456FFB">
        <w:rPr>
          <w:bCs/>
          <w:color w:val="000000" w:themeColor="text1"/>
          <w:lang w:val="en-US"/>
        </w:rPr>
        <w:t>or</w:t>
      </w:r>
      <w:r w:rsidR="005F71A1" w:rsidRPr="00456FFB">
        <w:rPr>
          <w:bCs/>
          <w:color w:val="000000" w:themeColor="text1"/>
          <w:lang w:val="en-US"/>
        </w:rPr>
        <w:t xml:space="preserve"> inter-regional cooperation. </w:t>
      </w:r>
      <w:r w:rsidR="00035914" w:rsidRPr="00456FFB">
        <w:rPr>
          <w:bCs/>
          <w:color w:val="000000" w:themeColor="text1"/>
          <w:lang w:val="en-US"/>
        </w:rPr>
        <w:t xml:space="preserve">In this regard the Committee recalls the </w:t>
      </w:r>
      <w:r w:rsidR="00035914" w:rsidRPr="00456FFB">
        <w:rPr>
          <w:bCs/>
          <w:i/>
          <w:color w:val="000000" w:themeColor="text1"/>
          <w:lang w:val="en-US"/>
        </w:rPr>
        <w:t>Paris Declaration on Aid Effectiveness</w:t>
      </w:r>
      <w:r w:rsidR="00035914" w:rsidRPr="00456FFB">
        <w:rPr>
          <w:bCs/>
          <w:color w:val="000000" w:themeColor="text1"/>
          <w:lang w:val="en-US"/>
        </w:rPr>
        <w:t xml:space="preserve"> (2005), </w:t>
      </w:r>
      <w:r w:rsidR="00035914" w:rsidRPr="00456FFB">
        <w:rPr>
          <w:bCs/>
          <w:i/>
          <w:color w:val="000000" w:themeColor="text1"/>
          <w:lang w:val="en-US"/>
        </w:rPr>
        <w:t>Accra Agenda for Action</w:t>
      </w:r>
      <w:r w:rsidR="00035914" w:rsidRPr="00456FFB">
        <w:rPr>
          <w:bCs/>
          <w:color w:val="000000" w:themeColor="text1"/>
          <w:lang w:val="en-US"/>
        </w:rPr>
        <w:t xml:space="preserve"> (2008) and </w:t>
      </w:r>
      <w:proofErr w:type="spellStart"/>
      <w:r w:rsidR="00035914" w:rsidRPr="00456FFB">
        <w:rPr>
          <w:bCs/>
          <w:i/>
          <w:color w:val="000000" w:themeColor="text1"/>
          <w:lang w:val="en-US"/>
        </w:rPr>
        <w:t>Busan</w:t>
      </w:r>
      <w:proofErr w:type="spellEnd"/>
      <w:r w:rsidR="00035914" w:rsidRPr="00456FFB">
        <w:rPr>
          <w:bCs/>
          <w:i/>
          <w:color w:val="000000" w:themeColor="text1"/>
          <w:lang w:val="en-US"/>
        </w:rPr>
        <w:t xml:space="preserve"> Partnership Agreement</w:t>
      </w:r>
      <w:r w:rsidR="00035914" w:rsidRPr="00456FFB">
        <w:rPr>
          <w:bCs/>
          <w:color w:val="000000" w:themeColor="text1"/>
          <w:lang w:val="en-US"/>
        </w:rPr>
        <w:t xml:space="preserve"> (2011). The Committee also recalls the </w:t>
      </w:r>
      <w:r w:rsidR="00035914" w:rsidRPr="00456FFB">
        <w:rPr>
          <w:bCs/>
          <w:i/>
          <w:color w:val="000000" w:themeColor="text1"/>
          <w:lang w:val="en-US"/>
        </w:rPr>
        <w:t>United Nations Statement of Common Understanding on Human Rights Based Approaches to Development Cooperation and Programming</w:t>
      </w:r>
      <w:r w:rsidR="00035914" w:rsidRPr="00456FFB">
        <w:rPr>
          <w:bCs/>
          <w:color w:val="000000" w:themeColor="text1"/>
          <w:lang w:val="en-US"/>
        </w:rPr>
        <w:t xml:space="preserve"> (2003), wh</w:t>
      </w:r>
      <w:r w:rsidR="00D80B7D" w:rsidRPr="00456FFB">
        <w:rPr>
          <w:bCs/>
          <w:color w:val="000000" w:themeColor="text1"/>
          <w:lang w:val="en-US"/>
        </w:rPr>
        <w:t>ich amongst other states that “</w:t>
      </w:r>
      <w:r w:rsidR="00035914" w:rsidRPr="00456FFB">
        <w:rPr>
          <w:bCs/>
          <w:i/>
          <w:color w:val="000000" w:themeColor="text1"/>
          <w:lang w:val="en-US"/>
        </w:rPr>
        <w:t xml:space="preserve">All </w:t>
      </w:r>
      <w:proofErr w:type="spellStart"/>
      <w:r w:rsidR="00035914" w:rsidRPr="00456FFB">
        <w:rPr>
          <w:bCs/>
          <w:i/>
          <w:color w:val="000000" w:themeColor="text1"/>
          <w:lang w:val="en-US"/>
        </w:rPr>
        <w:t>programmes</w:t>
      </w:r>
      <w:proofErr w:type="spellEnd"/>
      <w:r w:rsidR="00035914" w:rsidRPr="00456FFB">
        <w:rPr>
          <w:bCs/>
          <w:i/>
          <w:color w:val="000000" w:themeColor="text1"/>
          <w:lang w:val="en-US"/>
        </w:rPr>
        <w:t xml:space="preserve"> of development cooperation, policies and technical assistance should further the realization of human rights as laid down in the Universal Declaration of Human Rights and other international human rights instruments</w:t>
      </w:r>
      <w:r w:rsidR="00035914" w:rsidRPr="00456FFB">
        <w:rPr>
          <w:bCs/>
          <w:color w:val="000000" w:themeColor="text1"/>
          <w:lang w:val="en-US"/>
        </w:rPr>
        <w:t>”.</w:t>
      </w:r>
      <w:r w:rsidR="00EA1A01" w:rsidRPr="00456FFB">
        <w:rPr>
          <w:bCs/>
          <w:color w:val="000000" w:themeColor="text1"/>
          <w:lang w:val="en-US"/>
        </w:rPr>
        <w:t xml:space="preserve"> </w:t>
      </w:r>
      <w:r w:rsidR="00EA1A01" w:rsidRPr="00456FFB">
        <w:rPr>
          <w:bCs/>
          <w:color w:val="000000" w:themeColor="text1"/>
          <w:highlight w:val="yellow"/>
          <w:lang w:val="en-US"/>
        </w:rPr>
        <w:t xml:space="preserve">The Committee further recalls the </w:t>
      </w:r>
      <w:r w:rsidR="00EA1A01" w:rsidRPr="00456FFB">
        <w:rPr>
          <w:i/>
          <w:color w:val="231F20"/>
          <w:highlight w:val="yellow"/>
          <w:shd w:val="clear" w:color="auto" w:fill="FFFFFF"/>
          <w:lang w:val="en-US"/>
        </w:rPr>
        <w:t>Third International Conference on Financing for Development</w:t>
      </w:r>
      <w:r w:rsidR="00EA1A01" w:rsidRPr="00456FFB">
        <w:rPr>
          <w:color w:val="231F20"/>
          <w:highlight w:val="yellow"/>
          <w:shd w:val="clear" w:color="auto" w:fill="FFFFFF"/>
          <w:lang w:val="en-US"/>
        </w:rPr>
        <w:t xml:space="preserve"> (Addis Ababa, Ethiopia, July 2015) and </w:t>
      </w:r>
      <w:r w:rsidR="00EA1A01" w:rsidRPr="00456FFB">
        <w:rPr>
          <w:i/>
          <w:color w:val="231F20"/>
          <w:highlight w:val="yellow"/>
          <w:shd w:val="clear" w:color="auto" w:fill="FFFFFF"/>
          <w:lang w:val="en-US"/>
        </w:rPr>
        <w:t>the Post-2015 Summit</w:t>
      </w:r>
      <w:r w:rsidR="00EA1A01" w:rsidRPr="00456FFB">
        <w:rPr>
          <w:color w:val="231F20"/>
          <w:highlight w:val="yellow"/>
          <w:shd w:val="clear" w:color="auto" w:fill="FFFFFF"/>
          <w:lang w:val="en-US"/>
        </w:rPr>
        <w:t xml:space="preserve"> (New York, September 2015)…</w:t>
      </w:r>
    </w:p>
    <w:p w14:paraId="572AE46D" w14:textId="77777777" w:rsidR="00035914" w:rsidRPr="00456FFB" w:rsidRDefault="00035914" w:rsidP="001900C6">
      <w:pPr>
        <w:jc w:val="both"/>
        <w:rPr>
          <w:lang w:val="en-US"/>
        </w:rPr>
      </w:pPr>
    </w:p>
    <w:p w14:paraId="238A1293" w14:textId="34B952F6" w:rsidR="00B22E35" w:rsidRPr="00456FFB" w:rsidRDefault="00537C79" w:rsidP="001900C6">
      <w:pPr>
        <w:pStyle w:val="SingleTxtG"/>
        <w:numPr>
          <w:ilvl w:val="0"/>
          <w:numId w:val="7"/>
        </w:numPr>
        <w:spacing w:after="0" w:line="240" w:lineRule="auto"/>
        <w:ind w:left="1418" w:right="567" w:hanging="425"/>
        <w:rPr>
          <w:bCs/>
          <w:color w:val="000000" w:themeColor="text1"/>
          <w:lang w:val="en-US"/>
        </w:rPr>
      </w:pPr>
      <w:r>
        <w:rPr>
          <w:lang w:val="en-US"/>
        </w:rPr>
        <w:tab/>
      </w:r>
      <w:r w:rsidR="00524F9F" w:rsidRPr="00456FFB">
        <w:rPr>
          <w:lang w:val="en-US"/>
        </w:rPr>
        <w:t xml:space="preserve">The </w:t>
      </w:r>
      <w:r w:rsidR="000A2058" w:rsidRPr="00456FFB">
        <w:rPr>
          <w:lang w:val="en-US"/>
        </w:rPr>
        <w:t>Committee</w:t>
      </w:r>
      <w:r w:rsidR="00524F9F" w:rsidRPr="00456FFB">
        <w:rPr>
          <w:lang w:val="en-US"/>
        </w:rPr>
        <w:t xml:space="preserve"> is </w:t>
      </w:r>
      <w:r w:rsidR="000A2058" w:rsidRPr="00456FFB">
        <w:rPr>
          <w:lang w:val="en-US"/>
        </w:rPr>
        <w:t>mindful</w:t>
      </w:r>
      <w:r w:rsidR="00524F9F" w:rsidRPr="00456FFB">
        <w:rPr>
          <w:lang w:val="en-US"/>
        </w:rPr>
        <w:t xml:space="preserve"> </w:t>
      </w:r>
      <w:r w:rsidR="00044FEB" w:rsidRPr="00456FFB">
        <w:rPr>
          <w:lang w:val="en-US"/>
        </w:rPr>
        <w:t>of the relevance to the General Comment of existing and evolving national</w:t>
      </w:r>
      <w:r w:rsidR="005C0BF2" w:rsidRPr="00456FFB">
        <w:rPr>
          <w:lang w:val="en-US"/>
        </w:rPr>
        <w:t>, regional</w:t>
      </w:r>
      <w:r w:rsidR="00044FEB" w:rsidRPr="00456FFB">
        <w:rPr>
          <w:lang w:val="en-US"/>
        </w:rPr>
        <w:t xml:space="preserve"> and </w:t>
      </w:r>
      <w:r w:rsidR="00524F9F" w:rsidRPr="00456FFB">
        <w:rPr>
          <w:lang w:val="en-US"/>
        </w:rPr>
        <w:t xml:space="preserve">international standards </w:t>
      </w:r>
      <w:r w:rsidR="00E84E96" w:rsidRPr="00456FFB">
        <w:rPr>
          <w:lang w:val="en-US"/>
        </w:rPr>
        <w:t xml:space="preserve">related to </w:t>
      </w:r>
      <w:r w:rsidR="001A1FC6" w:rsidRPr="00456FFB">
        <w:rPr>
          <w:lang w:val="en-US"/>
        </w:rPr>
        <w:t xml:space="preserve">public financial management, provided that they do not constitute a contradiction to the Convention. </w:t>
      </w:r>
    </w:p>
    <w:p w14:paraId="02F7573D" w14:textId="77777777" w:rsidR="00B22E35" w:rsidRPr="00456FFB" w:rsidRDefault="00B22E35" w:rsidP="001900C6">
      <w:pPr>
        <w:jc w:val="both"/>
        <w:rPr>
          <w:lang w:val="en-US"/>
        </w:rPr>
      </w:pPr>
    </w:p>
    <w:p w14:paraId="65DA7DB9" w14:textId="4068564D" w:rsidR="002F27DD" w:rsidRPr="00456FFB" w:rsidRDefault="00537C79" w:rsidP="001900C6">
      <w:pPr>
        <w:pStyle w:val="SingleTxtG"/>
        <w:numPr>
          <w:ilvl w:val="0"/>
          <w:numId w:val="7"/>
        </w:numPr>
        <w:autoSpaceDE w:val="0"/>
        <w:autoSpaceDN w:val="0"/>
        <w:adjustRightInd w:val="0"/>
        <w:spacing w:after="0" w:line="240" w:lineRule="auto"/>
        <w:ind w:left="1418" w:right="567" w:hanging="425"/>
        <w:rPr>
          <w:bCs/>
          <w:color w:val="000000" w:themeColor="text1"/>
          <w:lang w:val="en-US"/>
        </w:rPr>
      </w:pPr>
      <w:r>
        <w:rPr>
          <w:lang w:val="en-US"/>
        </w:rPr>
        <w:tab/>
      </w:r>
      <w:r w:rsidR="00B22E35" w:rsidRPr="00456FFB">
        <w:rPr>
          <w:lang w:val="en-US"/>
        </w:rPr>
        <w:t>Given th</w:t>
      </w:r>
      <w:r w:rsidR="002F27DD" w:rsidRPr="00456FFB">
        <w:rPr>
          <w:lang w:val="en-US"/>
        </w:rPr>
        <w:t xml:space="preserve">at all </w:t>
      </w:r>
      <w:r w:rsidR="00B22E35" w:rsidRPr="00456FFB">
        <w:rPr>
          <w:lang w:val="en-US"/>
        </w:rPr>
        <w:t xml:space="preserve">children’s rights can be affected by </w:t>
      </w:r>
      <w:r w:rsidR="002F27DD" w:rsidRPr="00456FFB">
        <w:rPr>
          <w:lang w:val="en-US"/>
        </w:rPr>
        <w:t>public spending</w:t>
      </w:r>
      <w:r w:rsidR="00B22E35" w:rsidRPr="00456FFB">
        <w:rPr>
          <w:lang w:val="en-US"/>
        </w:rPr>
        <w:t>, th</w:t>
      </w:r>
      <w:r w:rsidR="002F27DD" w:rsidRPr="00456FFB">
        <w:rPr>
          <w:lang w:val="en-US"/>
        </w:rPr>
        <w:t>is General C</w:t>
      </w:r>
      <w:r w:rsidR="00B22E35" w:rsidRPr="00456FFB">
        <w:rPr>
          <w:lang w:val="en-US"/>
        </w:rPr>
        <w:t xml:space="preserve">omment does not examine every pertinent article of the Convention and its </w:t>
      </w:r>
      <w:r w:rsidR="002F27DD" w:rsidRPr="00456FFB">
        <w:rPr>
          <w:lang w:val="en-US"/>
        </w:rPr>
        <w:t>Optional P</w:t>
      </w:r>
      <w:r w:rsidR="00B22E35" w:rsidRPr="00456FFB">
        <w:rPr>
          <w:lang w:val="en-US"/>
        </w:rPr>
        <w:t xml:space="preserve">rotocols. Instead it seeks to provide States with a framework for </w:t>
      </w:r>
      <w:r w:rsidR="002F27DD" w:rsidRPr="00456FFB">
        <w:rPr>
          <w:lang w:val="en-US"/>
        </w:rPr>
        <w:t xml:space="preserve">respecting, promoting, protecting and fulfilling </w:t>
      </w:r>
      <w:r w:rsidR="00B22E35" w:rsidRPr="00456FFB">
        <w:rPr>
          <w:lang w:val="en-US"/>
        </w:rPr>
        <w:t xml:space="preserve">the Convention </w:t>
      </w:r>
      <w:r w:rsidR="00EB1765" w:rsidRPr="00456FFB">
        <w:rPr>
          <w:lang w:val="en-US"/>
        </w:rPr>
        <w:t xml:space="preserve">in relation to </w:t>
      </w:r>
      <w:r w:rsidR="002F27DD" w:rsidRPr="00456FFB">
        <w:rPr>
          <w:lang w:val="en-US"/>
        </w:rPr>
        <w:t>public spending</w:t>
      </w:r>
      <w:r w:rsidR="005C0BF2" w:rsidRPr="00456FFB">
        <w:rPr>
          <w:lang w:val="en-US"/>
        </w:rPr>
        <w:t>.</w:t>
      </w:r>
      <w:r w:rsidR="002F27DD" w:rsidRPr="00456FFB">
        <w:rPr>
          <w:lang w:val="en-US"/>
        </w:rPr>
        <w:t xml:space="preserve">  </w:t>
      </w:r>
    </w:p>
    <w:p w14:paraId="0A1615C1" w14:textId="77777777" w:rsidR="00B22E35" w:rsidRPr="00456FFB" w:rsidRDefault="00B22E35" w:rsidP="001900C6">
      <w:pPr>
        <w:jc w:val="both"/>
        <w:rPr>
          <w:bCs/>
          <w:color w:val="000000" w:themeColor="text1"/>
          <w:lang w:val="en-US"/>
        </w:rPr>
      </w:pPr>
    </w:p>
    <w:p w14:paraId="0C4D34AE" w14:textId="52ADF68E" w:rsidR="00B22E35" w:rsidRPr="00456FFB" w:rsidRDefault="00537C79" w:rsidP="001900C6">
      <w:pPr>
        <w:pStyle w:val="SingleTxtG"/>
        <w:numPr>
          <w:ilvl w:val="0"/>
          <w:numId w:val="7"/>
        </w:numPr>
        <w:autoSpaceDE w:val="0"/>
        <w:autoSpaceDN w:val="0"/>
        <w:adjustRightInd w:val="0"/>
        <w:spacing w:after="0" w:line="240" w:lineRule="auto"/>
        <w:ind w:left="1418" w:right="567" w:hanging="425"/>
        <w:rPr>
          <w:bCs/>
          <w:color w:val="000000" w:themeColor="text1"/>
          <w:lang w:val="en-US"/>
        </w:rPr>
      </w:pPr>
      <w:r>
        <w:rPr>
          <w:bCs/>
          <w:color w:val="000000" w:themeColor="text1"/>
          <w:lang w:val="en-US"/>
        </w:rPr>
        <w:tab/>
      </w:r>
      <w:r w:rsidR="00B22E35" w:rsidRPr="00456FFB">
        <w:rPr>
          <w:lang w:val="en-US"/>
        </w:rPr>
        <w:t xml:space="preserve">For the purpose of this General Comment, the word “laws” is defined as all child rights </w:t>
      </w:r>
      <w:r w:rsidR="0040089B">
        <w:rPr>
          <w:lang w:val="en-US"/>
        </w:rPr>
        <w:t>(</w:t>
      </w:r>
      <w:r w:rsidR="00B22E35" w:rsidRPr="00456FFB">
        <w:rPr>
          <w:lang w:val="en-US"/>
        </w:rPr>
        <w:t>and contextually directly or indirectly</w:t>
      </w:r>
      <w:r w:rsidR="0040089B">
        <w:rPr>
          <w:lang w:val="en-US"/>
        </w:rPr>
        <w:t>)</w:t>
      </w:r>
      <w:r w:rsidR="00B22E35" w:rsidRPr="00456FFB">
        <w:rPr>
          <w:lang w:val="en-US"/>
        </w:rPr>
        <w:t xml:space="preserve"> relevant international, regional, national and sub-national treaties and laws. The word “policies” is defined as all contextually relevant public policies, strategies, plans, </w:t>
      </w:r>
      <w:r w:rsidR="003116E8" w:rsidRPr="00456FFB">
        <w:rPr>
          <w:lang w:val="en-US"/>
        </w:rPr>
        <w:t xml:space="preserve">processes, procedures, </w:t>
      </w:r>
      <w:r w:rsidR="00B22E35" w:rsidRPr="00456FFB">
        <w:rPr>
          <w:lang w:val="en-US"/>
        </w:rPr>
        <w:t xml:space="preserve">regulations, guidelines and statements that affect the rights of </w:t>
      </w:r>
      <w:r w:rsidR="0019109C" w:rsidRPr="00456FFB">
        <w:rPr>
          <w:lang w:val="en-US"/>
        </w:rPr>
        <w:t>boys and girls</w:t>
      </w:r>
      <w:r w:rsidR="005C0BF2" w:rsidRPr="00456FFB">
        <w:rPr>
          <w:lang w:val="en-US"/>
        </w:rPr>
        <w:t>,</w:t>
      </w:r>
      <w:r w:rsidR="00B22E35" w:rsidRPr="00456FFB">
        <w:rPr>
          <w:lang w:val="en-US"/>
        </w:rPr>
        <w:t xml:space="preserve"> or could do so. The word “</w:t>
      </w:r>
      <w:proofErr w:type="spellStart"/>
      <w:r w:rsidR="00B22E35" w:rsidRPr="00456FFB">
        <w:rPr>
          <w:lang w:val="en-US"/>
        </w:rPr>
        <w:t>programmes</w:t>
      </w:r>
      <w:proofErr w:type="spellEnd"/>
      <w:r w:rsidR="00B22E35" w:rsidRPr="00456FFB">
        <w:rPr>
          <w:lang w:val="en-US"/>
        </w:rPr>
        <w:t xml:space="preserve">” is defined as frameworks within which States set out to achieve the aims of its laws and policies. The Committee underlines that </w:t>
      </w:r>
      <w:r w:rsidR="005C0BF2" w:rsidRPr="00456FFB">
        <w:rPr>
          <w:lang w:val="en-US"/>
        </w:rPr>
        <w:t>it</w:t>
      </w:r>
      <w:r w:rsidR="00B22E35" w:rsidRPr="00456FFB">
        <w:rPr>
          <w:lang w:val="en-US"/>
        </w:rPr>
        <w:t xml:space="preserve"> not only entails the laws, policies and </w:t>
      </w:r>
      <w:proofErr w:type="spellStart"/>
      <w:r w:rsidR="00B22E35" w:rsidRPr="00456FFB">
        <w:rPr>
          <w:lang w:val="en-US"/>
        </w:rPr>
        <w:t>programmes</w:t>
      </w:r>
      <w:proofErr w:type="spellEnd"/>
      <w:r w:rsidR="00B22E35" w:rsidRPr="00456FFB">
        <w:rPr>
          <w:lang w:val="en-US"/>
        </w:rPr>
        <w:t xml:space="preserve"> concern</w:t>
      </w:r>
      <w:r w:rsidR="005C0BF2" w:rsidRPr="00456FFB">
        <w:rPr>
          <w:lang w:val="en-US"/>
        </w:rPr>
        <w:t>ing</w:t>
      </w:r>
      <w:r w:rsidR="00B22E35" w:rsidRPr="00456FFB">
        <w:rPr>
          <w:lang w:val="en-US"/>
        </w:rPr>
        <w:t xml:space="preserve"> specific child rights, but also those that indirectly affect children – such as those related to public budget</w:t>
      </w:r>
      <w:r w:rsidR="005C0BF2" w:rsidRPr="00456FFB">
        <w:rPr>
          <w:lang w:val="en-US"/>
        </w:rPr>
        <w:t xml:space="preserve"> processes</w:t>
      </w:r>
      <w:r w:rsidR="009D1BF7" w:rsidRPr="00456FFB">
        <w:rPr>
          <w:lang w:val="en-US"/>
        </w:rPr>
        <w:t xml:space="preserve">, </w:t>
      </w:r>
      <w:r w:rsidR="00B22E35" w:rsidRPr="00456FFB">
        <w:rPr>
          <w:lang w:val="en-US"/>
        </w:rPr>
        <w:t>fiscal issues</w:t>
      </w:r>
      <w:r w:rsidR="009D1BF7" w:rsidRPr="00456FFB">
        <w:rPr>
          <w:lang w:val="en-US"/>
        </w:rPr>
        <w:t xml:space="preserve">, </w:t>
      </w:r>
      <w:r w:rsidR="0081349B">
        <w:rPr>
          <w:lang w:val="en-US"/>
        </w:rPr>
        <w:t xml:space="preserve">infrastructure </w:t>
      </w:r>
      <w:r w:rsidR="009035F3" w:rsidRPr="00456FFB">
        <w:rPr>
          <w:lang w:val="en-US"/>
        </w:rPr>
        <w:t xml:space="preserve">and </w:t>
      </w:r>
      <w:r w:rsidR="009D1BF7" w:rsidRPr="00456FFB">
        <w:rPr>
          <w:lang w:val="en-US"/>
        </w:rPr>
        <w:t>labor</w:t>
      </w:r>
      <w:r w:rsidR="00B22E35" w:rsidRPr="00456FFB">
        <w:rPr>
          <w:lang w:val="en-US"/>
        </w:rPr>
        <w:t>.</w:t>
      </w:r>
    </w:p>
    <w:p w14:paraId="08EAA718" w14:textId="77777777" w:rsidR="00524F9F" w:rsidRPr="00456FFB" w:rsidRDefault="00524F9F" w:rsidP="001900C6">
      <w:pPr>
        <w:pStyle w:val="SingleTxtG"/>
        <w:autoSpaceDE w:val="0"/>
        <w:autoSpaceDN w:val="0"/>
        <w:adjustRightInd w:val="0"/>
        <w:spacing w:after="0" w:line="240" w:lineRule="auto"/>
        <w:ind w:left="1418" w:right="567" w:hanging="425"/>
        <w:rPr>
          <w:bCs/>
          <w:color w:val="000000" w:themeColor="text1"/>
          <w:lang w:val="en-US"/>
        </w:rPr>
      </w:pPr>
    </w:p>
    <w:p w14:paraId="2D18F9D2" w14:textId="6D942820" w:rsidR="005602E1" w:rsidRPr="00456FFB" w:rsidRDefault="00537C79" w:rsidP="001900C6">
      <w:pPr>
        <w:pStyle w:val="SingleTxtG"/>
        <w:numPr>
          <w:ilvl w:val="0"/>
          <w:numId w:val="7"/>
        </w:numPr>
        <w:spacing w:after="0" w:line="240" w:lineRule="auto"/>
        <w:ind w:left="1418" w:right="567" w:hanging="425"/>
        <w:rPr>
          <w:bCs/>
          <w:color w:val="000000" w:themeColor="text1"/>
          <w:lang w:val="en-US"/>
        </w:rPr>
      </w:pPr>
      <w:r>
        <w:rPr>
          <w:bCs/>
          <w:color w:val="000000" w:themeColor="text1"/>
          <w:lang w:val="en-US"/>
        </w:rPr>
        <w:tab/>
      </w:r>
      <w:r w:rsidR="00633252" w:rsidRPr="00456FFB">
        <w:rPr>
          <w:bCs/>
          <w:color w:val="000000" w:themeColor="text1"/>
          <w:lang w:val="en-US"/>
        </w:rPr>
        <w:t>Below, i</w:t>
      </w:r>
      <w:r w:rsidR="00CD4A09" w:rsidRPr="00456FFB">
        <w:rPr>
          <w:bCs/>
          <w:color w:val="000000" w:themeColor="text1"/>
          <w:lang w:val="en-US"/>
        </w:rPr>
        <w:t xml:space="preserve">n this introductory chapter, the </w:t>
      </w:r>
      <w:r w:rsidR="00A956DE" w:rsidRPr="00456FFB">
        <w:rPr>
          <w:lang w:val="en-US"/>
        </w:rPr>
        <w:t>rationale</w:t>
      </w:r>
      <w:r w:rsidR="00CD4A09" w:rsidRPr="00456FFB">
        <w:rPr>
          <w:lang w:val="en-US"/>
        </w:rPr>
        <w:t xml:space="preserve"> and </w:t>
      </w:r>
      <w:r w:rsidR="00A956DE" w:rsidRPr="00456FFB">
        <w:rPr>
          <w:lang w:val="en-US"/>
        </w:rPr>
        <w:t xml:space="preserve">objective of </w:t>
      </w:r>
      <w:r w:rsidR="00CD4A09" w:rsidRPr="00456FFB">
        <w:rPr>
          <w:lang w:val="en-US"/>
        </w:rPr>
        <w:t>the</w:t>
      </w:r>
      <w:r w:rsidR="00A956DE" w:rsidRPr="00456FFB">
        <w:rPr>
          <w:lang w:val="en-US"/>
        </w:rPr>
        <w:t xml:space="preserve"> General Comment are presented. Chapter II covers the </w:t>
      </w:r>
      <w:r w:rsidR="00932B37" w:rsidRPr="00456FFB">
        <w:rPr>
          <w:lang w:val="en-US"/>
        </w:rPr>
        <w:t>general obligation and specific rule of article 4 in relation to</w:t>
      </w:r>
      <w:r w:rsidR="00A956DE" w:rsidRPr="00456FFB">
        <w:rPr>
          <w:lang w:val="en-US"/>
        </w:rPr>
        <w:t xml:space="preserve"> public </w:t>
      </w:r>
      <w:r w:rsidR="00CD4A09" w:rsidRPr="00456FFB">
        <w:rPr>
          <w:lang w:val="en-US"/>
        </w:rPr>
        <w:t>spending</w:t>
      </w:r>
      <w:r w:rsidR="00A956DE" w:rsidRPr="00456FFB">
        <w:rPr>
          <w:lang w:val="en-US"/>
        </w:rPr>
        <w:t xml:space="preserve">. In chapter III, a legal analysis is provided of article 4 in relation to public </w:t>
      </w:r>
      <w:r w:rsidR="00CD4A09" w:rsidRPr="00456FFB">
        <w:rPr>
          <w:lang w:val="en-US"/>
        </w:rPr>
        <w:t>spending</w:t>
      </w:r>
      <w:r w:rsidR="00A956DE" w:rsidRPr="00456FFB">
        <w:rPr>
          <w:lang w:val="en-US"/>
        </w:rPr>
        <w:t xml:space="preserve"> and the general principles of the Convention. Chapter </w:t>
      </w:r>
      <w:r w:rsidR="00750151" w:rsidRPr="00456FFB">
        <w:rPr>
          <w:lang w:val="en-US"/>
        </w:rPr>
        <w:t xml:space="preserve">IV is dedicated to principles of public spending, and chapter </w:t>
      </w:r>
      <w:r w:rsidR="00A956DE" w:rsidRPr="00456FFB">
        <w:rPr>
          <w:lang w:val="en-US"/>
        </w:rPr>
        <w:t xml:space="preserve">V to the </w:t>
      </w:r>
      <w:r w:rsidR="00A956DE" w:rsidRPr="00456FFB">
        <w:rPr>
          <w:rFonts w:eastAsia="SimSun"/>
          <w:lang w:val="en-US"/>
        </w:rPr>
        <w:t xml:space="preserve">implementation of public </w:t>
      </w:r>
      <w:r w:rsidR="00CD4A09" w:rsidRPr="00456FFB">
        <w:rPr>
          <w:rFonts w:eastAsia="SimSun"/>
          <w:lang w:val="en-US"/>
        </w:rPr>
        <w:t>spending</w:t>
      </w:r>
      <w:r w:rsidR="00A956DE" w:rsidRPr="00456FFB">
        <w:rPr>
          <w:rFonts w:eastAsia="SimSun"/>
          <w:lang w:val="en-US"/>
        </w:rPr>
        <w:t xml:space="preserve"> for the rights of </w:t>
      </w:r>
      <w:r w:rsidR="0019109C" w:rsidRPr="00456FFB">
        <w:rPr>
          <w:rFonts w:eastAsia="SimSun"/>
          <w:lang w:val="en-US"/>
        </w:rPr>
        <w:t>boys and girls</w:t>
      </w:r>
      <w:r w:rsidR="00750151" w:rsidRPr="00456FFB">
        <w:rPr>
          <w:rFonts w:eastAsia="SimSun"/>
          <w:lang w:val="en-US"/>
        </w:rPr>
        <w:t xml:space="preserve">. Chapter </w:t>
      </w:r>
      <w:r w:rsidR="00A956DE" w:rsidRPr="00456FFB">
        <w:rPr>
          <w:rFonts w:eastAsia="SimSun"/>
          <w:lang w:val="en-US"/>
        </w:rPr>
        <w:t>V</w:t>
      </w:r>
      <w:r w:rsidR="00750151" w:rsidRPr="00456FFB">
        <w:rPr>
          <w:rFonts w:eastAsia="SimSun"/>
          <w:lang w:val="en-US"/>
        </w:rPr>
        <w:t>I</w:t>
      </w:r>
      <w:r w:rsidR="00A956DE" w:rsidRPr="00456FFB">
        <w:rPr>
          <w:rFonts w:eastAsia="SimSun"/>
          <w:lang w:val="en-US"/>
        </w:rPr>
        <w:t xml:space="preserve"> </w:t>
      </w:r>
      <w:r w:rsidR="00A956DE" w:rsidRPr="00456FFB">
        <w:rPr>
          <w:lang w:val="en-US"/>
        </w:rPr>
        <w:t>provides guidelines on disseminating the General Comment.</w:t>
      </w:r>
    </w:p>
    <w:p w14:paraId="426E16AC" w14:textId="4FBE4BD2" w:rsidR="00A2197C" w:rsidRPr="00456FFB" w:rsidRDefault="00537C79" w:rsidP="00537C79">
      <w:pPr>
        <w:pStyle w:val="H1G"/>
      </w:pPr>
      <w:r>
        <w:tab/>
      </w:r>
      <w:r w:rsidR="005602E1" w:rsidRPr="00456FFB">
        <w:t>B</w:t>
      </w:r>
      <w:r>
        <w:t>.</w:t>
      </w:r>
      <w:r>
        <w:tab/>
      </w:r>
      <w:r w:rsidR="00FC7CFA" w:rsidRPr="00456FFB">
        <w:t>Rationale</w:t>
      </w:r>
      <w:r w:rsidR="00034C65" w:rsidRPr="00456FFB">
        <w:t xml:space="preserve"> </w:t>
      </w:r>
    </w:p>
    <w:p w14:paraId="0EF8AC06" w14:textId="50E6FEC1" w:rsidR="004E335C" w:rsidRPr="00456FFB" w:rsidRDefault="00537C79" w:rsidP="001900C6">
      <w:pPr>
        <w:pStyle w:val="SingleTxtG"/>
        <w:numPr>
          <w:ilvl w:val="0"/>
          <w:numId w:val="7"/>
        </w:numPr>
        <w:tabs>
          <w:tab w:val="left" w:pos="8505"/>
        </w:tabs>
        <w:spacing w:after="0" w:line="240" w:lineRule="auto"/>
        <w:ind w:right="567"/>
        <w:rPr>
          <w:rFonts w:asciiTheme="minorHAnsi" w:hAnsiTheme="minorHAnsi"/>
          <w:sz w:val="22"/>
          <w:szCs w:val="22"/>
          <w:lang w:val="en-US"/>
        </w:rPr>
      </w:pPr>
      <w:r>
        <w:rPr>
          <w:lang w:val="en-US"/>
        </w:rPr>
        <w:tab/>
      </w:r>
      <w:r w:rsidR="004E335C" w:rsidRPr="00456FFB">
        <w:rPr>
          <w:lang w:val="en-US"/>
        </w:rPr>
        <w:t>The Committee recognizes the important progress made by State</w:t>
      </w:r>
      <w:r w:rsidR="005D36F0">
        <w:rPr>
          <w:lang w:val="en-US"/>
        </w:rPr>
        <w:t xml:space="preserve"> Parties</w:t>
      </w:r>
      <w:r w:rsidR="004E335C" w:rsidRPr="00456FFB">
        <w:rPr>
          <w:lang w:val="en-US"/>
        </w:rPr>
        <w:t xml:space="preserve"> in reviewing and bringing domestic legislation, policies and </w:t>
      </w:r>
      <w:proofErr w:type="spellStart"/>
      <w:r w:rsidR="004E335C" w:rsidRPr="00456FFB">
        <w:rPr>
          <w:lang w:val="en-US"/>
        </w:rPr>
        <w:t>programmes</w:t>
      </w:r>
      <w:proofErr w:type="spellEnd"/>
      <w:r w:rsidR="004E335C" w:rsidRPr="00456FFB">
        <w:rPr>
          <w:lang w:val="en-US"/>
        </w:rPr>
        <w:t xml:space="preserve"> into conformity with the provisions of the Convention and its Optional Protocols. At the same time the Committee underlines that those laws, policies and </w:t>
      </w:r>
      <w:proofErr w:type="spellStart"/>
      <w:r w:rsidR="004E335C" w:rsidRPr="00456FFB">
        <w:rPr>
          <w:lang w:val="en-US"/>
        </w:rPr>
        <w:t>programmes</w:t>
      </w:r>
      <w:proofErr w:type="spellEnd"/>
      <w:r w:rsidR="004E335C" w:rsidRPr="00456FFB">
        <w:rPr>
          <w:lang w:val="en-US"/>
        </w:rPr>
        <w:t xml:space="preserve"> cannot be realized without financial resources that are spent in an effective, efficient and equitable way. The Committee has highlighted this in all its general comments, in the conclusions of the above mentioned Day of General Discussion in 2007, and in a range of concluding observations to States</w:t>
      </w:r>
      <w:r w:rsidR="004E335C" w:rsidRPr="00456FFB">
        <w:rPr>
          <w:color w:val="000000" w:themeColor="text1"/>
          <w:lang w:val="en-US"/>
        </w:rPr>
        <w:t>.</w:t>
      </w:r>
    </w:p>
    <w:p w14:paraId="74EC1188" w14:textId="77777777" w:rsidR="004E335C" w:rsidRPr="00456FFB" w:rsidRDefault="004E335C" w:rsidP="001900C6">
      <w:pPr>
        <w:pStyle w:val="SingleTxtG"/>
        <w:tabs>
          <w:tab w:val="left" w:pos="8505"/>
        </w:tabs>
        <w:spacing w:after="0" w:line="240" w:lineRule="auto"/>
        <w:ind w:left="0" w:right="567"/>
        <w:rPr>
          <w:rFonts w:asciiTheme="minorHAnsi" w:hAnsiTheme="minorHAnsi"/>
          <w:sz w:val="22"/>
          <w:szCs w:val="22"/>
          <w:lang w:val="en-US"/>
        </w:rPr>
      </w:pPr>
    </w:p>
    <w:p w14:paraId="1F6986D1" w14:textId="3C15319C" w:rsidR="00F611CF" w:rsidRPr="00456FFB" w:rsidRDefault="00537C79" w:rsidP="001900C6">
      <w:pPr>
        <w:pStyle w:val="SingleTxtG"/>
        <w:numPr>
          <w:ilvl w:val="0"/>
          <w:numId w:val="7"/>
        </w:numPr>
        <w:tabs>
          <w:tab w:val="left" w:pos="8505"/>
        </w:tabs>
        <w:spacing w:after="0" w:line="240" w:lineRule="auto"/>
        <w:ind w:right="567"/>
        <w:rPr>
          <w:lang w:val="en-US"/>
        </w:rPr>
      </w:pPr>
      <w:r>
        <w:rPr>
          <w:lang w:val="en-US"/>
        </w:rPr>
        <w:tab/>
      </w:r>
      <w:r w:rsidR="00F27B76" w:rsidRPr="00456FFB">
        <w:rPr>
          <w:lang w:val="en-US"/>
        </w:rPr>
        <w:t>In examining States’ reports</w:t>
      </w:r>
      <w:r w:rsidR="00893EA3" w:rsidRPr="00456FFB">
        <w:rPr>
          <w:lang w:val="en-US"/>
        </w:rPr>
        <w:t xml:space="preserve"> to the Committee</w:t>
      </w:r>
      <w:r w:rsidR="00F27B76" w:rsidRPr="00456FFB">
        <w:rPr>
          <w:lang w:val="en-US"/>
        </w:rPr>
        <w:t xml:space="preserve">, discussing with States and formulating concluding observations, the Committee has </w:t>
      </w:r>
      <w:r w:rsidR="00FF2926" w:rsidRPr="00456FFB">
        <w:rPr>
          <w:lang w:val="en-US"/>
        </w:rPr>
        <w:t xml:space="preserve">raised concerns and </w:t>
      </w:r>
      <w:r w:rsidR="00F27B76" w:rsidRPr="00456FFB">
        <w:rPr>
          <w:lang w:val="en-US"/>
        </w:rPr>
        <w:t xml:space="preserve">made recommendations related to the sufficiency of public spending to </w:t>
      </w:r>
      <w:r w:rsidR="0098660F" w:rsidRPr="00456FFB">
        <w:rPr>
          <w:lang w:val="en-US"/>
        </w:rPr>
        <w:t>realize</w:t>
      </w:r>
      <w:r w:rsidR="00F27B76" w:rsidRPr="00456FFB">
        <w:rPr>
          <w:lang w:val="en-US"/>
        </w:rPr>
        <w:t xml:space="preserve"> </w:t>
      </w:r>
      <w:r w:rsidR="0086711C" w:rsidRPr="00456FFB">
        <w:rPr>
          <w:lang w:val="en-US"/>
        </w:rPr>
        <w:t xml:space="preserve">the </w:t>
      </w:r>
      <w:r w:rsidR="00F27B76" w:rsidRPr="00456FFB">
        <w:rPr>
          <w:lang w:val="en-US"/>
        </w:rPr>
        <w:t>rights</w:t>
      </w:r>
      <w:r w:rsidR="0086711C" w:rsidRPr="00456FFB">
        <w:rPr>
          <w:lang w:val="en-US"/>
        </w:rPr>
        <w:t xml:space="preserve"> of </w:t>
      </w:r>
      <w:r w:rsidR="0019109C" w:rsidRPr="00456FFB">
        <w:rPr>
          <w:lang w:val="en-US"/>
        </w:rPr>
        <w:t>boys and girls</w:t>
      </w:r>
      <w:r w:rsidR="00F27B76" w:rsidRPr="00456FFB">
        <w:rPr>
          <w:lang w:val="en-US"/>
        </w:rPr>
        <w:t xml:space="preserve">. </w:t>
      </w:r>
      <w:r w:rsidR="00F611CF" w:rsidRPr="00456FFB">
        <w:rPr>
          <w:lang w:val="en-US"/>
        </w:rPr>
        <w:t xml:space="preserve">In addition to sufficiency the Committee </w:t>
      </w:r>
      <w:r w:rsidR="005A25C7" w:rsidRPr="00456FFB">
        <w:rPr>
          <w:lang w:val="en-US"/>
        </w:rPr>
        <w:t xml:space="preserve">also </w:t>
      </w:r>
      <w:r w:rsidR="00793C3E" w:rsidRPr="00456FFB">
        <w:rPr>
          <w:lang w:val="en-US"/>
        </w:rPr>
        <w:t>stresses</w:t>
      </w:r>
      <w:r w:rsidR="00F611CF" w:rsidRPr="00456FFB">
        <w:rPr>
          <w:lang w:val="en-US"/>
        </w:rPr>
        <w:t xml:space="preserve"> the </w:t>
      </w:r>
      <w:r w:rsidR="00FF2926" w:rsidRPr="00456FFB">
        <w:rPr>
          <w:lang w:val="en-US"/>
        </w:rPr>
        <w:t xml:space="preserve">vital </w:t>
      </w:r>
      <w:r w:rsidR="00F611CF" w:rsidRPr="00456FFB">
        <w:rPr>
          <w:lang w:val="en-US"/>
        </w:rPr>
        <w:t>importance of e</w:t>
      </w:r>
      <w:r w:rsidR="00F27B76" w:rsidRPr="00456FFB">
        <w:rPr>
          <w:lang w:val="en-US"/>
        </w:rPr>
        <w:t>ffectiveness, efficiency and equity of public spending</w:t>
      </w:r>
      <w:r w:rsidR="00F611CF" w:rsidRPr="00456FFB">
        <w:rPr>
          <w:lang w:val="en-US"/>
        </w:rPr>
        <w:t xml:space="preserve"> to achieve children’s rights</w:t>
      </w:r>
      <w:r w:rsidR="00F27B76" w:rsidRPr="00456FFB">
        <w:rPr>
          <w:lang w:val="en-US"/>
        </w:rPr>
        <w:t xml:space="preserve">. </w:t>
      </w:r>
    </w:p>
    <w:p w14:paraId="2E65D5DF" w14:textId="77777777" w:rsidR="00B93D53" w:rsidRPr="00456FFB" w:rsidRDefault="00B93D53" w:rsidP="001900C6">
      <w:pPr>
        <w:pStyle w:val="SingleTxtG"/>
        <w:tabs>
          <w:tab w:val="left" w:pos="8505"/>
        </w:tabs>
        <w:spacing w:after="0" w:line="240" w:lineRule="auto"/>
        <w:ind w:left="0" w:right="567"/>
        <w:rPr>
          <w:color w:val="FF0000"/>
          <w:lang w:val="en-US"/>
        </w:rPr>
      </w:pPr>
    </w:p>
    <w:p w14:paraId="13CA8C9A" w14:textId="35F89DD1" w:rsidR="00BF6B5C" w:rsidRPr="00456FFB" w:rsidRDefault="00537C79" w:rsidP="001900C6">
      <w:pPr>
        <w:pStyle w:val="SingleTxtG"/>
        <w:numPr>
          <w:ilvl w:val="0"/>
          <w:numId w:val="7"/>
        </w:numPr>
        <w:spacing w:after="0" w:line="240" w:lineRule="auto"/>
        <w:ind w:right="567"/>
        <w:rPr>
          <w:lang w:val="en-US"/>
        </w:rPr>
      </w:pPr>
      <w:r>
        <w:rPr>
          <w:color w:val="000000" w:themeColor="text1"/>
          <w:lang w:val="en-US"/>
        </w:rPr>
        <w:tab/>
      </w:r>
      <w:r w:rsidR="00BF6B5C" w:rsidRPr="00456FFB">
        <w:rPr>
          <w:lang w:val="en-US"/>
        </w:rPr>
        <w:t>Making children’s rights a priority in public spending, at national and subnational levels, not only contributes to making those rights a reality, but to long lasting positive impacts on future economic growth, sustainable development and social cohesion.</w:t>
      </w:r>
    </w:p>
    <w:p w14:paraId="5C80B973" w14:textId="77777777" w:rsidR="00BF6B5C" w:rsidRPr="00456FFB" w:rsidRDefault="00BF6B5C" w:rsidP="001900C6">
      <w:pPr>
        <w:jc w:val="both"/>
        <w:rPr>
          <w:color w:val="000000" w:themeColor="text1"/>
          <w:lang w:val="en-US"/>
        </w:rPr>
      </w:pPr>
    </w:p>
    <w:p w14:paraId="515751E2" w14:textId="18D947B0" w:rsidR="00B93D53" w:rsidRPr="00456FFB" w:rsidRDefault="00537C79" w:rsidP="001900C6">
      <w:pPr>
        <w:pStyle w:val="SingleTxtG"/>
        <w:numPr>
          <w:ilvl w:val="0"/>
          <w:numId w:val="7"/>
        </w:numPr>
        <w:tabs>
          <w:tab w:val="left" w:pos="8505"/>
        </w:tabs>
        <w:spacing w:after="0" w:line="240" w:lineRule="auto"/>
        <w:ind w:right="567"/>
        <w:rPr>
          <w:lang w:val="en-US"/>
        </w:rPr>
      </w:pPr>
      <w:r>
        <w:rPr>
          <w:color w:val="000000" w:themeColor="text1"/>
          <w:lang w:val="en-US"/>
        </w:rPr>
        <w:tab/>
      </w:r>
      <w:r w:rsidR="009E3CE2" w:rsidRPr="00456FFB">
        <w:rPr>
          <w:color w:val="000000" w:themeColor="text1"/>
          <w:lang w:val="en-US"/>
        </w:rPr>
        <w:t>Based on the above, t</w:t>
      </w:r>
      <w:r w:rsidR="00F87F95" w:rsidRPr="00456FFB">
        <w:rPr>
          <w:lang w:val="en-US"/>
        </w:rPr>
        <w:t>he Committee emphasiz</w:t>
      </w:r>
      <w:r w:rsidR="00B93D53" w:rsidRPr="00456FFB">
        <w:rPr>
          <w:lang w:val="en-US"/>
        </w:rPr>
        <w:t xml:space="preserve">es </w:t>
      </w:r>
      <w:r w:rsidR="005B073B" w:rsidRPr="00456FFB">
        <w:rPr>
          <w:lang w:val="en-US"/>
        </w:rPr>
        <w:t>that</w:t>
      </w:r>
      <w:r w:rsidR="00B93D53" w:rsidRPr="00456FFB">
        <w:rPr>
          <w:lang w:val="en-US"/>
        </w:rPr>
        <w:t xml:space="preserve"> </w:t>
      </w:r>
      <w:r w:rsidR="009E3CE2" w:rsidRPr="00456FFB">
        <w:rPr>
          <w:lang w:val="en-US"/>
        </w:rPr>
        <w:t xml:space="preserve">States must take </w:t>
      </w:r>
      <w:r w:rsidR="00B93D53" w:rsidRPr="00456FFB">
        <w:rPr>
          <w:lang w:val="en-US"/>
        </w:rPr>
        <w:t>children’s rights into consideration throughou</w:t>
      </w:r>
      <w:r w:rsidR="00734B61" w:rsidRPr="00456FFB">
        <w:rPr>
          <w:lang w:val="en-US"/>
        </w:rPr>
        <w:t xml:space="preserve">t the different stages of </w:t>
      </w:r>
      <w:r w:rsidR="009E3CE2" w:rsidRPr="00456FFB">
        <w:rPr>
          <w:lang w:val="en-US"/>
        </w:rPr>
        <w:t xml:space="preserve">their </w:t>
      </w:r>
      <w:r w:rsidR="00B93D53" w:rsidRPr="00456FFB">
        <w:rPr>
          <w:lang w:val="en-US"/>
        </w:rPr>
        <w:t>budget processes</w:t>
      </w:r>
      <w:r w:rsidR="00734B61" w:rsidRPr="00456FFB">
        <w:rPr>
          <w:lang w:val="en-US"/>
        </w:rPr>
        <w:t xml:space="preserve"> </w:t>
      </w:r>
      <w:r w:rsidR="00B93D53" w:rsidRPr="00456FFB">
        <w:rPr>
          <w:lang w:val="en-US"/>
        </w:rPr>
        <w:t xml:space="preserve">and administrative </w:t>
      </w:r>
      <w:r w:rsidR="002E0C20" w:rsidRPr="00456FFB">
        <w:rPr>
          <w:lang w:val="en-US"/>
        </w:rPr>
        <w:t>systems</w:t>
      </w:r>
      <w:r w:rsidR="00B93D53" w:rsidRPr="00456FFB">
        <w:rPr>
          <w:lang w:val="en-US"/>
        </w:rPr>
        <w:t xml:space="preserve"> at </w:t>
      </w:r>
      <w:r w:rsidR="00734B61" w:rsidRPr="00456FFB">
        <w:rPr>
          <w:lang w:val="en-US"/>
        </w:rPr>
        <w:t>national and sub-national levels</w:t>
      </w:r>
      <w:r w:rsidR="00B93D53" w:rsidRPr="00456FFB">
        <w:rPr>
          <w:lang w:val="en-US"/>
        </w:rPr>
        <w:t>.</w:t>
      </w:r>
      <w:r w:rsidR="004E6C4B" w:rsidRPr="00456FFB">
        <w:rPr>
          <w:lang w:val="en-US"/>
        </w:rPr>
        <w:t xml:space="preserve"> While r</w:t>
      </w:r>
      <w:r w:rsidR="00F87F95" w:rsidRPr="00456FFB">
        <w:rPr>
          <w:lang w:val="en-US"/>
        </w:rPr>
        <w:t>ecogniz</w:t>
      </w:r>
      <w:r w:rsidR="00B93D53" w:rsidRPr="00456FFB">
        <w:rPr>
          <w:lang w:val="en-US"/>
        </w:rPr>
        <w:t>ing that the details of budget process</w:t>
      </w:r>
      <w:r w:rsidR="004E6C4B" w:rsidRPr="00456FFB">
        <w:rPr>
          <w:lang w:val="en-US"/>
        </w:rPr>
        <w:t>es</w:t>
      </w:r>
      <w:r w:rsidR="00B93D53" w:rsidRPr="00456FFB">
        <w:rPr>
          <w:lang w:val="en-US"/>
        </w:rPr>
        <w:t xml:space="preserve"> differ between State</w:t>
      </w:r>
      <w:r w:rsidR="003E5672" w:rsidRPr="00456FFB">
        <w:rPr>
          <w:lang w:val="en-US"/>
        </w:rPr>
        <w:t>s</w:t>
      </w:r>
      <w:r w:rsidR="002E0C20" w:rsidRPr="00456FFB">
        <w:rPr>
          <w:lang w:val="en-US"/>
        </w:rPr>
        <w:t>,</w:t>
      </w:r>
      <w:r w:rsidR="00B93D53" w:rsidRPr="00456FFB">
        <w:rPr>
          <w:lang w:val="en-US"/>
        </w:rPr>
        <w:t xml:space="preserve"> </w:t>
      </w:r>
      <w:r w:rsidR="004E6C4B" w:rsidRPr="00456FFB">
        <w:rPr>
          <w:lang w:val="en-US"/>
        </w:rPr>
        <w:t>this General Comment provides some key points of guidance regarding f</w:t>
      </w:r>
      <w:r w:rsidR="00B93D53" w:rsidRPr="00456FFB">
        <w:rPr>
          <w:lang w:val="en-US"/>
        </w:rPr>
        <w:t>our major</w:t>
      </w:r>
      <w:r w:rsidR="003E5672" w:rsidRPr="00456FFB">
        <w:rPr>
          <w:lang w:val="en-US"/>
        </w:rPr>
        <w:t xml:space="preserve"> </w:t>
      </w:r>
      <w:r w:rsidR="00274CA7" w:rsidRPr="00456FFB">
        <w:rPr>
          <w:lang w:val="en-US"/>
        </w:rPr>
        <w:t>stages</w:t>
      </w:r>
      <w:r w:rsidR="004E6C4B" w:rsidRPr="00456FFB">
        <w:rPr>
          <w:lang w:val="en-US"/>
        </w:rPr>
        <w:t xml:space="preserve"> of </w:t>
      </w:r>
      <w:r w:rsidR="00EB1765" w:rsidRPr="00456FFB">
        <w:rPr>
          <w:lang w:val="en-US"/>
        </w:rPr>
        <w:t xml:space="preserve">the budget </w:t>
      </w:r>
      <w:r w:rsidR="004E6C4B" w:rsidRPr="00456FFB">
        <w:rPr>
          <w:lang w:val="en-US"/>
        </w:rPr>
        <w:t>process that concern all States</w:t>
      </w:r>
      <w:r w:rsidR="004E335C" w:rsidRPr="00456FFB">
        <w:rPr>
          <w:lang w:val="en-US"/>
        </w:rPr>
        <w:t>.</w:t>
      </w:r>
    </w:p>
    <w:p w14:paraId="4751845B" w14:textId="7807A609" w:rsidR="00B93D53" w:rsidRPr="00456FFB" w:rsidRDefault="00537C79" w:rsidP="00537C79">
      <w:pPr>
        <w:pStyle w:val="H1G"/>
      </w:pPr>
      <w:r>
        <w:tab/>
      </w:r>
      <w:r w:rsidR="0071442F" w:rsidRPr="00456FFB">
        <w:t>C</w:t>
      </w:r>
      <w:r>
        <w:t>.</w:t>
      </w:r>
      <w:r>
        <w:tab/>
      </w:r>
      <w:r w:rsidR="00B93D53" w:rsidRPr="00456FFB">
        <w:t>Objective</w:t>
      </w:r>
    </w:p>
    <w:p w14:paraId="1D4F667C" w14:textId="1FEB3076" w:rsidR="00F22040" w:rsidRPr="00456FFB" w:rsidRDefault="00537C79" w:rsidP="001900C6">
      <w:pPr>
        <w:pStyle w:val="SingleTxtG"/>
        <w:numPr>
          <w:ilvl w:val="0"/>
          <w:numId w:val="7"/>
        </w:numPr>
        <w:tabs>
          <w:tab w:val="left" w:pos="8505"/>
        </w:tabs>
        <w:spacing w:after="0" w:line="240" w:lineRule="auto"/>
        <w:ind w:right="567"/>
        <w:rPr>
          <w:lang w:val="en-US"/>
        </w:rPr>
      </w:pPr>
      <w:r>
        <w:rPr>
          <w:lang w:val="en-US"/>
        </w:rPr>
        <w:tab/>
      </w:r>
      <w:r w:rsidR="00B93D53" w:rsidRPr="00456FFB">
        <w:rPr>
          <w:lang w:val="en-US"/>
        </w:rPr>
        <w:t xml:space="preserve">The </w:t>
      </w:r>
      <w:r w:rsidR="00B609DB" w:rsidRPr="00456FFB">
        <w:rPr>
          <w:lang w:val="en-US"/>
        </w:rPr>
        <w:t xml:space="preserve">overall </w:t>
      </w:r>
      <w:r w:rsidR="00B93D53" w:rsidRPr="00456FFB">
        <w:rPr>
          <w:lang w:val="en-US"/>
        </w:rPr>
        <w:t xml:space="preserve">objective of </w:t>
      </w:r>
      <w:r w:rsidR="00BA7A7D" w:rsidRPr="00456FFB">
        <w:rPr>
          <w:lang w:val="en-US"/>
        </w:rPr>
        <w:t xml:space="preserve">this </w:t>
      </w:r>
      <w:r w:rsidR="00B93D53" w:rsidRPr="00456FFB">
        <w:rPr>
          <w:lang w:val="en-US"/>
        </w:rPr>
        <w:t xml:space="preserve">General Comment is to </w:t>
      </w:r>
      <w:r w:rsidR="00BA7A7D" w:rsidRPr="00456FFB">
        <w:rPr>
          <w:lang w:val="en-US"/>
        </w:rPr>
        <w:t xml:space="preserve">improve </w:t>
      </w:r>
      <w:r w:rsidR="00B609DB" w:rsidRPr="00456FFB">
        <w:rPr>
          <w:lang w:val="en-US"/>
        </w:rPr>
        <w:t xml:space="preserve">the </w:t>
      </w:r>
      <w:r w:rsidR="00B93D53" w:rsidRPr="00456FFB">
        <w:rPr>
          <w:lang w:val="en-US"/>
        </w:rPr>
        <w:t xml:space="preserve">understanding </w:t>
      </w:r>
      <w:r w:rsidR="00BA7A7D" w:rsidRPr="00456FFB">
        <w:rPr>
          <w:lang w:val="en-US"/>
        </w:rPr>
        <w:t xml:space="preserve">of the </w:t>
      </w:r>
      <w:r w:rsidR="00D9595F" w:rsidRPr="00456FFB">
        <w:rPr>
          <w:lang w:val="en-US"/>
        </w:rPr>
        <w:t xml:space="preserve">obligations derived from the Convention in relation to </w:t>
      </w:r>
      <w:r w:rsidR="00BA7A7D" w:rsidRPr="00456FFB">
        <w:rPr>
          <w:lang w:val="en-US"/>
        </w:rPr>
        <w:t xml:space="preserve">public </w:t>
      </w:r>
      <w:r w:rsidR="000A34E2" w:rsidRPr="00456FFB">
        <w:rPr>
          <w:lang w:val="en-US"/>
        </w:rPr>
        <w:t xml:space="preserve">spending </w:t>
      </w:r>
      <w:r w:rsidR="0049371A">
        <w:rPr>
          <w:lang w:val="en-US"/>
        </w:rPr>
        <w:t>for</w:t>
      </w:r>
      <w:r w:rsidR="0049371A" w:rsidRPr="00456FFB">
        <w:rPr>
          <w:lang w:val="en-US"/>
        </w:rPr>
        <w:t xml:space="preserve"> </w:t>
      </w:r>
      <w:r w:rsidR="00BA7A7D" w:rsidRPr="00456FFB">
        <w:rPr>
          <w:lang w:val="en-US"/>
        </w:rPr>
        <w:t>chil</w:t>
      </w:r>
      <w:r w:rsidR="00F661C6" w:rsidRPr="00456FFB">
        <w:rPr>
          <w:lang w:val="en-US"/>
        </w:rPr>
        <w:t>d</w:t>
      </w:r>
      <w:r w:rsidR="00BA7A7D" w:rsidRPr="00456FFB">
        <w:rPr>
          <w:lang w:val="en-US"/>
        </w:rPr>
        <w:t>ren’s rights</w:t>
      </w:r>
      <w:r w:rsidR="00D9595F" w:rsidRPr="00456FFB">
        <w:rPr>
          <w:lang w:val="en-US"/>
        </w:rPr>
        <w:t>,</w:t>
      </w:r>
      <w:r w:rsidR="00BA7A7D" w:rsidRPr="00456FFB">
        <w:rPr>
          <w:lang w:val="en-US"/>
        </w:rPr>
        <w:t xml:space="preserve"> </w:t>
      </w:r>
      <w:r w:rsidR="00D62869" w:rsidRPr="00456FFB">
        <w:rPr>
          <w:lang w:val="en-US"/>
        </w:rPr>
        <w:t xml:space="preserve">so as to </w:t>
      </w:r>
      <w:r w:rsidR="00BA7A7D" w:rsidRPr="00456FFB">
        <w:rPr>
          <w:lang w:val="en-US"/>
        </w:rPr>
        <w:t xml:space="preserve">strengthen </w:t>
      </w:r>
      <w:r w:rsidR="00B93D53" w:rsidRPr="00456FFB">
        <w:rPr>
          <w:lang w:val="en-US"/>
        </w:rPr>
        <w:t xml:space="preserve">the </w:t>
      </w:r>
      <w:r w:rsidR="000A34E2" w:rsidRPr="00456FFB">
        <w:rPr>
          <w:lang w:val="en-US"/>
        </w:rPr>
        <w:t xml:space="preserve">implementation of </w:t>
      </w:r>
      <w:r w:rsidR="0049371A">
        <w:rPr>
          <w:lang w:val="en-US"/>
        </w:rPr>
        <w:t>those</w:t>
      </w:r>
      <w:r w:rsidR="0049371A" w:rsidRPr="00456FFB">
        <w:rPr>
          <w:lang w:val="en-US"/>
        </w:rPr>
        <w:t xml:space="preserve"> </w:t>
      </w:r>
      <w:r w:rsidR="00B93D53" w:rsidRPr="00456FFB">
        <w:rPr>
          <w:lang w:val="en-US"/>
        </w:rPr>
        <w:t>right</w:t>
      </w:r>
      <w:r w:rsidR="00BA7A7D" w:rsidRPr="00456FFB">
        <w:rPr>
          <w:lang w:val="en-US"/>
        </w:rPr>
        <w:t>s.</w:t>
      </w:r>
      <w:r w:rsidR="00B93D53" w:rsidRPr="00456FFB">
        <w:rPr>
          <w:lang w:val="en-US"/>
        </w:rPr>
        <w:t xml:space="preserve"> Its </w:t>
      </w:r>
      <w:r w:rsidR="00B609DB" w:rsidRPr="00456FFB">
        <w:rPr>
          <w:lang w:val="en-US"/>
        </w:rPr>
        <w:t xml:space="preserve">specific </w:t>
      </w:r>
      <w:r w:rsidR="00B93D53" w:rsidRPr="00456FFB">
        <w:rPr>
          <w:lang w:val="en-US"/>
        </w:rPr>
        <w:t xml:space="preserve">objective is to promote real change in the way public </w:t>
      </w:r>
      <w:r w:rsidR="00B609DB" w:rsidRPr="00456FFB">
        <w:rPr>
          <w:lang w:val="en-US"/>
        </w:rPr>
        <w:t>spending</w:t>
      </w:r>
      <w:r w:rsidR="00B93D53" w:rsidRPr="00456FFB">
        <w:rPr>
          <w:lang w:val="en-US"/>
        </w:rPr>
        <w:t xml:space="preserve"> </w:t>
      </w:r>
      <w:r w:rsidR="00B609DB" w:rsidRPr="00456FFB">
        <w:rPr>
          <w:lang w:val="en-US"/>
        </w:rPr>
        <w:t>is</w:t>
      </w:r>
      <w:r w:rsidR="00B93D53" w:rsidRPr="00456FFB">
        <w:rPr>
          <w:lang w:val="en-US"/>
        </w:rPr>
        <w:t xml:space="preserve"> planned for, enacted, executed</w:t>
      </w:r>
      <w:r w:rsidR="005A7C9E" w:rsidRPr="00456FFB">
        <w:rPr>
          <w:lang w:val="en-US"/>
        </w:rPr>
        <w:t xml:space="preserve"> </w:t>
      </w:r>
      <w:r w:rsidR="00B609DB" w:rsidRPr="00456FFB">
        <w:rPr>
          <w:lang w:val="en-US"/>
        </w:rPr>
        <w:t xml:space="preserve">and followed-up </w:t>
      </w:r>
      <w:r w:rsidR="00B93D53" w:rsidRPr="00456FFB">
        <w:rPr>
          <w:lang w:val="en-US"/>
        </w:rPr>
        <w:t xml:space="preserve">in order to implement the Convention and </w:t>
      </w:r>
      <w:r w:rsidR="004E335C" w:rsidRPr="00456FFB">
        <w:rPr>
          <w:lang w:val="en-US"/>
        </w:rPr>
        <w:t xml:space="preserve">the </w:t>
      </w:r>
      <w:r w:rsidR="00B93D53" w:rsidRPr="00456FFB">
        <w:rPr>
          <w:lang w:val="en-US"/>
        </w:rPr>
        <w:t xml:space="preserve">Optional Protocols. </w:t>
      </w:r>
    </w:p>
    <w:p w14:paraId="0A1B6B35" w14:textId="77777777" w:rsidR="00627D96" w:rsidRPr="00456FFB" w:rsidRDefault="00627D96" w:rsidP="001900C6">
      <w:pPr>
        <w:pStyle w:val="SingleTxtG"/>
        <w:tabs>
          <w:tab w:val="left" w:pos="8505"/>
        </w:tabs>
        <w:spacing w:after="0" w:line="240" w:lineRule="auto"/>
        <w:ind w:left="1418" w:right="567" w:hanging="425"/>
        <w:rPr>
          <w:lang w:val="en-US"/>
        </w:rPr>
      </w:pPr>
    </w:p>
    <w:p w14:paraId="58EC80A8" w14:textId="7B29DBBB" w:rsidR="008D7413" w:rsidRDefault="00537C79" w:rsidP="001900C6">
      <w:pPr>
        <w:pStyle w:val="SingleTxtG"/>
        <w:numPr>
          <w:ilvl w:val="0"/>
          <w:numId w:val="7"/>
        </w:numPr>
        <w:tabs>
          <w:tab w:val="left" w:pos="8505"/>
        </w:tabs>
        <w:spacing w:after="0" w:line="240" w:lineRule="auto"/>
        <w:ind w:right="567"/>
        <w:rPr>
          <w:lang w:val="en-US"/>
        </w:rPr>
      </w:pPr>
      <w:r>
        <w:rPr>
          <w:lang w:val="en-US"/>
        </w:rPr>
        <w:tab/>
      </w:r>
      <w:r w:rsidR="008D7413" w:rsidRPr="00456FFB">
        <w:rPr>
          <w:lang w:val="en-US"/>
        </w:rPr>
        <w:t xml:space="preserve">The above </w:t>
      </w:r>
      <w:r w:rsidR="00B7151E" w:rsidRPr="00456FFB">
        <w:rPr>
          <w:lang w:val="en-US"/>
        </w:rPr>
        <w:t xml:space="preserve">objective </w:t>
      </w:r>
      <w:r w:rsidR="008D7413" w:rsidRPr="00456FFB">
        <w:rPr>
          <w:lang w:val="en-US"/>
        </w:rPr>
        <w:t>has implications for the measures taken throughout the budget process by</w:t>
      </w:r>
      <w:r w:rsidR="00AD5122" w:rsidRPr="00456FFB">
        <w:rPr>
          <w:lang w:val="en-US"/>
        </w:rPr>
        <w:t xml:space="preserve"> the</w:t>
      </w:r>
      <w:r w:rsidR="008D7413" w:rsidRPr="00456FFB">
        <w:rPr>
          <w:lang w:val="en-US"/>
        </w:rPr>
        <w:t>:</w:t>
      </w:r>
    </w:p>
    <w:p w14:paraId="76B1B6E6" w14:textId="77777777" w:rsidR="00537C79" w:rsidRPr="00456FFB" w:rsidRDefault="00537C79" w:rsidP="00537C79">
      <w:pPr>
        <w:pStyle w:val="SingleTxtG"/>
        <w:tabs>
          <w:tab w:val="left" w:pos="8505"/>
        </w:tabs>
        <w:spacing w:after="0" w:line="240" w:lineRule="auto"/>
        <w:ind w:left="1353" w:right="567"/>
        <w:rPr>
          <w:lang w:val="en-US"/>
        </w:rPr>
      </w:pPr>
    </w:p>
    <w:p w14:paraId="0B07142F" w14:textId="76A79648" w:rsidR="008D7413" w:rsidRPr="008E662C" w:rsidRDefault="008D7413" w:rsidP="00537C79">
      <w:pPr>
        <w:pStyle w:val="Bullet1G"/>
        <w:numPr>
          <w:ilvl w:val="0"/>
          <w:numId w:val="25"/>
        </w:numPr>
        <w:tabs>
          <w:tab w:val="left" w:pos="8505"/>
        </w:tabs>
        <w:ind w:left="1843" w:right="567" w:hanging="283"/>
        <w:jc w:val="left"/>
        <w:rPr>
          <w:lang w:val="en-US"/>
        </w:rPr>
      </w:pPr>
      <w:r w:rsidRPr="00456FFB">
        <w:rPr>
          <w:lang w:val="en-US"/>
        </w:rPr>
        <w:t>National levels of States</w:t>
      </w:r>
      <w:r w:rsidR="0049371A">
        <w:rPr>
          <w:lang w:val="en-US"/>
        </w:rPr>
        <w:t xml:space="preserve">, including </w:t>
      </w:r>
      <w:r w:rsidR="0049371A" w:rsidRPr="00456FFB">
        <w:rPr>
          <w:lang w:val="en-US"/>
        </w:rPr>
        <w:t>ministries, departments and agencies</w:t>
      </w:r>
      <w:r w:rsidRPr="00456FFB">
        <w:rPr>
          <w:lang w:val="en-US"/>
        </w:rPr>
        <w:t>;</w:t>
      </w:r>
    </w:p>
    <w:p w14:paraId="299E0DF1" w14:textId="77777777" w:rsidR="008D7413" w:rsidRPr="00456FFB" w:rsidRDefault="008D7413" w:rsidP="00537C79">
      <w:pPr>
        <w:pStyle w:val="Bullet1G"/>
        <w:numPr>
          <w:ilvl w:val="0"/>
          <w:numId w:val="25"/>
        </w:numPr>
        <w:tabs>
          <w:tab w:val="left" w:pos="8505"/>
        </w:tabs>
        <w:ind w:left="1843" w:right="567" w:hanging="283"/>
        <w:jc w:val="left"/>
        <w:rPr>
          <w:lang w:val="en-US"/>
        </w:rPr>
      </w:pPr>
      <w:r w:rsidRPr="00456FFB">
        <w:rPr>
          <w:lang w:val="en-US"/>
        </w:rPr>
        <w:t>Sub-national levels of States and their ministries, departments and agencies; and</w:t>
      </w:r>
    </w:p>
    <w:p w14:paraId="2F89993D" w14:textId="22FD3862" w:rsidR="008D7413" w:rsidRPr="00456FFB" w:rsidRDefault="008D7413" w:rsidP="00537C79">
      <w:pPr>
        <w:pStyle w:val="Bullet1G"/>
        <w:numPr>
          <w:ilvl w:val="0"/>
          <w:numId w:val="25"/>
        </w:numPr>
        <w:tabs>
          <w:tab w:val="left" w:pos="8505"/>
        </w:tabs>
        <w:ind w:left="1843" w:right="567" w:hanging="283"/>
        <w:jc w:val="left"/>
        <w:rPr>
          <w:lang w:val="en-US"/>
        </w:rPr>
      </w:pPr>
      <w:r w:rsidRPr="00456FFB">
        <w:rPr>
          <w:lang w:val="en-US"/>
        </w:rPr>
        <w:t xml:space="preserve">States </w:t>
      </w:r>
      <w:r w:rsidR="00AD5122" w:rsidRPr="00456FFB">
        <w:rPr>
          <w:lang w:val="en-US"/>
        </w:rPr>
        <w:t xml:space="preserve">at </w:t>
      </w:r>
      <w:r w:rsidR="009D56CC">
        <w:rPr>
          <w:lang w:val="en-US"/>
        </w:rPr>
        <w:t xml:space="preserve">national and sub-national </w:t>
      </w:r>
      <w:r w:rsidR="00AD5122" w:rsidRPr="00456FFB">
        <w:rPr>
          <w:lang w:val="en-US"/>
        </w:rPr>
        <w:t xml:space="preserve">levels that are </w:t>
      </w:r>
      <w:r w:rsidRPr="00456FFB">
        <w:rPr>
          <w:lang w:val="en-US"/>
        </w:rPr>
        <w:t>involved in international cooperation</w:t>
      </w:r>
      <w:r w:rsidR="00065F2E">
        <w:rPr>
          <w:lang w:val="en-US"/>
        </w:rPr>
        <w:t xml:space="preserve"> on the donor and recipient sides</w:t>
      </w:r>
      <w:r w:rsidRPr="00456FFB">
        <w:rPr>
          <w:lang w:val="en-US"/>
        </w:rPr>
        <w:t>.</w:t>
      </w:r>
    </w:p>
    <w:p w14:paraId="4CC885F6" w14:textId="77777777" w:rsidR="008D7413" w:rsidRPr="00456FFB" w:rsidRDefault="008D7413" w:rsidP="00537C79">
      <w:pPr>
        <w:pStyle w:val="Bullet1G"/>
        <w:numPr>
          <w:ilvl w:val="0"/>
          <w:numId w:val="0"/>
        </w:numPr>
        <w:tabs>
          <w:tab w:val="left" w:pos="8505"/>
        </w:tabs>
        <w:ind w:left="1418" w:right="567" w:hanging="425"/>
        <w:jc w:val="left"/>
        <w:rPr>
          <w:lang w:val="en-US"/>
        </w:rPr>
      </w:pPr>
    </w:p>
    <w:p w14:paraId="43C80F2D" w14:textId="0E1EA043" w:rsidR="008D7413" w:rsidRPr="00456FFB" w:rsidRDefault="00537C79" w:rsidP="001900C6">
      <w:pPr>
        <w:pStyle w:val="SingleTxtG"/>
        <w:numPr>
          <w:ilvl w:val="0"/>
          <w:numId w:val="7"/>
        </w:numPr>
        <w:tabs>
          <w:tab w:val="left" w:pos="8505"/>
        </w:tabs>
        <w:spacing w:after="0" w:line="240" w:lineRule="auto"/>
        <w:ind w:right="567"/>
        <w:rPr>
          <w:lang w:val="en-US"/>
        </w:rPr>
      </w:pPr>
      <w:r>
        <w:rPr>
          <w:lang w:val="en-US"/>
        </w:rPr>
        <w:tab/>
      </w:r>
      <w:r w:rsidR="008D7413" w:rsidRPr="00456FFB">
        <w:rPr>
          <w:lang w:val="en-US"/>
        </w:rPr>
        <w:t xml:space="preserve">The above </w:t>
      </w:r>
      <w:r w:rsidR="00B7151E" w:rsidRPr="00456FFB">
        <w:rPr>
          <w:lang w:val="en-US"/>
        </w:rPr>
        <w:t xml:space="preserve">objective </w:t>
      </w:r>
      <w:r w:rsidR="008D7413" w:rsidRPr="00456FFB">
        <w:rPr>
          <w:lang w:val="en-US"/>
        </w:rPr>
        <w:t>also has implications for the involvement of the below actors in relation to the budget process. States should</w:t>
      </w:r>
      <w:r w:rsidR="00225CE5">
        <w:rPr>
          <w:lang w:val="en-US"/>
        </w:rPr>
        <w:t xml:space="preserve">, in ways appropriate to their contexts, </w:t>
      </w:r>
      <w:r w:rsidR="008D7413" w:rsidRPr="00456FFB">
        <w:rPr>
          <w:lang w:val="en-US"/>
        </w:rPr>
        <w:t xml:space="preserve">provide an enabling environment for their active </w:t>
      </w:r>
      <w:r w:rsidR="000153E5">
        <w:rPr>
          <w:lang w:val="en-US"/>
        </w:rPr>
        <w:t xml:space="preserve">monitoring </w:t>
      </w:r>
      <w:r w:rsidR="0079407A">
        <w:rPr>
          <w:lang w:val="en-US"/>
        </w:rPr>
        <w:t xml:space="preserve">of </w:t>
      </w:r>
      <w:r w:rsidR="008D7413" w:rsidRPr="00456FFB">
        <w:rPr>
          <w:lang w:val="en-US"/>
        </w:rPr>
        <w:t>and meaningful participation</w:t>
      </w:r>
      <w:r w:rsidR="0079407A">
        <w:rPr>
          <w:lang w:val="en-US"/>
        </w:rPr>
        <w:t xml:space="preserve"> in the budget process</w:t>
      </w:r>
      <w:r w:rsidR="008D7413" w:rsidRPr="00456FFB">
        <w:rPr>
          <w:lang w:val="en-US"/>
        </w:rPr>
        <w:t>, within transparent</w:t>
      </w:r>
      <w:r w:rsidR="009D1521" w:rsidRPr="00456FFB">
        <w:rPr>
          <w:lang w:val="en-US"/>
        </w:rPr>
        <w:t>, responsive</w:t>
      </w:r>
      <w:r w:rsidR="008D7413" w:rsidRPr="00456FFB">
        <w:rPr>
          <w:lang w:val="en-US"/>
        </w:rPr>
        <w:t xml:space="preserve"> and accountable </w:t>
      </w:r>
      <w:r w:rsidR="006F68CF" w:rsidRPr="00456FFB">
        <w:rPr>
          <w:lang w:val="en-US"/>
        </w:rPr>
        <w:t>systems</w:t>
      </w:r>
      <w:r w:rsidR="008D7413" w:rsidRPr="00456FFB">
        <w:rPr>
          <w:lang w:val="en-US"/>
        </w:rPr>
        <w:t xml:space="preserve"> at national and sub-national levels.</w:t>
      </w:r>
    </w:p>
    <w:p w14:paraId="6CFAFEE5"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 xml:space="preserve">National and sub-national legislatures; </w:t>
      </w:r>
    </w:p>
    <w:p w14:paraId="74119751"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Political parties;</w:t>
      </w:r>
    </w:p>
    <w:p w14:paraId="61E6EFA4" w14:textId="3FBC0C83"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The judiciary;</w:t>
      </w:r>
      <w:r w:rsidR="008F18FE">
        <w:rPr>
          <w:lang w:val="en-US"/>
        </w:rPr>
        <w:t xml:space="preserve">  </w:t>
      </w:r>
    </w:p>
    <w:p w14:paraId="73845219" w14:textId="04972FAA" w:rsidR="00BC1897" w:rsidRPr="00456FFB" w:rsidRDefault="003F3711" w:rsidP="00537C79">
      <w:pPr>
        <w:pStyle w:val="Bullet1G"/>
        <w:numPr>
          <w:ilvl w:val="0"/>
          <w:numId w:val="53"/>
        </w:numPr>
        <w:tabs>
          <w:tab w:val="left" w:pos="8505"/>
        </w:tabs>
        <w:ind w:left="1843" w:right="567" w:hanging="284"/>
        <w:jc w:val="left"/>
        <w:rPr>
          <w:lang w:val="en-US"/>
        </w:rPr>
      </w:pPr>
      <w:r>
        <w:rPr>
          <w:lang w:val="en-US"/>
        </w:rPr>
        <w:t>Children</w:t>
      </w:r>
      <w:r w:rsidR="0019109C" w:rsidRPr="00456FFB">
        <w:rPr>
          <w:lang w:val="en-US"/>
        </w:rPr>
        <w:t>,</w:t>
      </w:r>
      <w:r w:rsidR="00BC1897" w:rsidRPr="00456FFB">
        <w:rPr>
          <w:lang w:val="en-US"/>
        </w:rPr>
        <w:t xml:space="preserve"> and their </w:t>
      </w:r>
      <w:r w:rsidR="00D916E8" w:rsidRPr="00456FFB">
        <w:rPr>
          <w:lang w:val="en-US"/>
        </w:rPr>
        <w:t>families</w:t>
      </w:r>
      <w:r w:rsidR="00BC1897" w:rsidRPr="00456FFB">
        <w:rPr>
          <w:lang w:val="en-US"/>
        </w:rPr>
        <w:t>;</w:t>
      </w:r>
    </w:p>
    <w:p w14:paraId="364E7C06"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Independent Human Rights Institutions, Children’s Ombudspersons and other similar actors;</w:t>
      </w:r>
    </w:p>
    <w:p w14:paraId="7BF8BE3B"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Civil society – including organizations that provide goods and services concerning or impacting on children;</w:t>
      </w:r>
    </w:p>
    <w:p w14:paraId="10A6C54A"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 xml:space="preserve">Academia; </w:t>
      </w:r>
    </w:p>
    <w:p w14:paraId="68EB5211"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Media;</w:t>
      </w:r>
    </w:p>
    <w:p w14:paraId="26B83A22" w14:textId="1F525AA8"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The private sector involved in outsourced public goods and services</w:t>
      </w:r>
      <w:r w:rsidR="00161A57">
        <w:rPr>
          <w:lang w:val="en-US"/>
        </w:rPr>
        <w:t xml:space="preserve">, </w:t>
      </w:r>
      <w:r w:rsidRPr="00456FFB">
        <w:rPr>
          <w:lang w:val="en-US"/>
        </w:rPr>
        <w:t xml:space="preserve">obliged to pay taxes that contribute to resources being available for the implementation of the rights of the child; </w:t>
      </w:r>
    </w:p>
    <w:p w14:paraId="049AE9AC"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lang w:val="en-US"/>
        </w:rPr>
        <w:t>Persons working with the public budget process</w:t>
      </w:r>
      <w:r w:rsidR="00D23F7B" w:rsidRPr="00456FFB">
        <w:rPr>
          <w:lang w:val="en-US"/>
        </w:rPr>
        <w:t>es</w:t>
      </w:r>
      <w:r w:rsidRPr="00456FFB">
        <w:rPr>
          <w:lang w:val="en-US"/>
        </w:rPr>
        <w:t xml:space="preserve"> and financial management system</w:t>
      </w:r>
      <w:r w:rsidR="00D23F7B" w:rsidRPr="00456FFB">
        <w:rPr>
          <w:lang w:val="en-US"/>
        </w:rPr>
        <w:t>s</w:t>
      </w:r>
      <w:r w:rsidR="00EB1765" w:rsidRPr="00456FFB">
        <w:rPr>
          <w:lang w:val="en-US"/>
        </w:rPr>
        <w:t>,</w:t>
      </w:r>
      <w:r w:rsidRPr="00456FFB">
        <w:rPr>
          <w:lang w:val="en-US"/>
        </w:rPr>
        <w:t xml:space="preserve"> who develop regulations, manuals and guidelines for that work; and</w:t>
      </w:r>
    </w:p>
    <w:p w14:paraId="46030B41" w14:textId="77777777" w:rsidR="008D7413" w:rsidRPr="00456FFB" w:rsidRDefault="008D7413" w:rsidP="00537C79">
      <w:pPr>
        <w:pStyle w:val="Bullet1G"/>
        <w:numPr>
          <w:ilvl w:val="0"/>
          <w:numId w:val="53"/>
        </w:numPr>
        <w:tabs>
          <w:tab w:val="left" w:pos="8505"/>
        </w:tabs>
        <w:ind w:left="1843" w:right="567" w:hanging="284"/>
        <w:jc w:val="left"/>
        <w:rPr>
          <w:lang w:val="en-US"/>
        </w:rPr>
      </w:pPr>
      <w:r w:rsidRPr="00456FFB">
        <w:rPr>
          <w:rFonts w:eastAsiaTheme="minorHAnsi"/>
          <w:lang w:val="en-US"/>
        </w:rPr>
        <w:t>Bilateral, regional, inter-regional, global and multilateral</w:t>
      </w:r>
      <w:r w:rsidRPr="00456FFB">
        <w:rPr>
          <w:lang w:val="en-US"/>
        </w:rPr>
        <w:t xml:space="preserve"> donors and institutions</w:t>
      </w:r>
      <w:r w:rsidR="00D23F7B" w:rsidRPr="00456FFB">
        <w:rPr>
          <w:lang w:val="en-US"/>
        </w:rPr>
        <w:t>.</w:t>
      </w:r>
    </w:p>
    <w:p w14:paraId="7DD3970C" w14:textId="77777777" w:rsidR="008D7413" w:rsidRPr="00456FFB" w:rsidRDefault="008D7413" w:rsidP="00370709">
      <w:pPr>
        <w:pStyle w:val="SingleTxtG"/>
        <w:tabs>
          <w:tab w:val="left" w:pos="8505"/>
        </w:tabs>
        <w:spacing w:after="0" w:line="240" w:lineRule="auto"/>
        <w:ind w:left="1418" w:right="567" w:hanging="425"/>
        <w:jc w:val="left"/>
        <w:rPr>
          <w:lang w:val="en-US"/>
        </w:rPr>
      </w:pPr>
    </w:p>
    <w:p w14:paraId="3956B0C7" w14:textId="651FC746" w:rsidR="006A0441" w:rsidRPr="00456FFB" w:rsidRDefault="00537C79" w:rsidP="001900C6">
      <w:pPr>
        <w:pStyle w:val="SingleTxtG"/>
        <w:numPr>
          <w:ilvl w:val="0"/>
          <w:numId w:val="7"/>
        </w:numPr>
        <w:tabs>
          <w:tab w:val="left" w:pos="8505"/>
        </w:tabs>
        <w:spacing w:after="0" w:line="240" w:lineRule="auto"/>
        <w:ind w:right="567"/>
        <w:rPr>
          <w:lang w:val="en-US"/>
        </w:rPr>
      </w:pPr>
      <w:r>
        <w:rPr>
          <w:lang w:val="en-US"/>
        </w:rPr>
        <w:tab/>
      </w:r>
      <w:r w:rsidR="008D7413" w:rsidRPr="00456FFB">
        <w:rPr>
          <w:lang w:val="en-US"/>
        </w:rPr>
        <w:t xml:space="preserve">The Committee strongly recommends States to contribute to </w:t>
      </w:r>
      <w:r w:rsidR="008010B8" w:rsidRPr="00456FFB">
        <w:rPr>
          <w:lang w:val="en-US"/>
        </w:rPr>
        <w:t xml:space="preserve">awareness raising and </w:t>
      </w:r>
      <w:r w:rsidR="008D7413" w:rsidRPr="00456FFB">
        <w:rPr>
          <w:lang w:val="en-US"/>
        </w:rPr>
        <w:t>capacity building of relevant public officials</w:t>
      </w:r>
      <w:r w:rsidR="00FA6911">
        <w:rPr>
          <w:lang w:val="en-US"/>
        </w:rPr>
        <w:t xml:space="preserve"> and actors</w:t>
      </w:r>
      <w:r w:rsidR="008D7413" w:rsidRPr="00456FFB">
        <w:rPr>
          <w:lang w:val="en-US"/>
        </w:rPr>
        <w:t xml:space="preserve"> </w:t>
      </w:r>
      <w:r w:rsidR="00523AD0" w:rsidRPr="00456FFB">
        <w:rPr>
          <w:lang w:val="en-US"/>
        </w:rPr>
        <w:t xml:space="preserve">mentioned in </w:t>
      </w:r>
      <w:r w:rsidR="00523AD0" w:rsidRPr="00456FFB">
        <w:rPr>
          <w:highlight w:val="yellow"/>
          <w:lang w:val="en-US"/>
        </w:rPr>
        <w:t xml:space="preserve">paragraph </w:t>
      </w:r>
      <w:r w:rsidR="0079407A">
        <w:rPr>
          <w:highlight w:val="yellow"/>
          <w:lang w:val="en-US"/>
        </w:rPr>
        <w:t>17</w:t>
      </w:r>
      <w:r w:rsidR="00523AD0" w:rsidRPr="00456FFB">
        <w:rPr>
          <w:lang w:val="en-US"/>
        </w:rPr>
        <w:t xml:space="preserve"> </w:t>
      </w:r>
      <w:r w:rsidR="00FA6911">
        <w:rPr>
          <w:lang w:val="en-US"/>
        </w:rPr>
        <w:t xml:space="preserve">and </w:t>
      </w:r>
      <w:r w:rsidR="00161A57">
        <w:rPr>
          <w:highlight w:val="yellow"/>
          <w:lang w:val="en-US"/>
        </w:rPr>
        <w:t>18</w:t>
      </w:r>
      <w:r w:rsidR="00161A57">
        <w:rPr>
          <w:lang w:val="en-US"/>
        </w:rPr>
        <w:t xml:space="preserve"> </w:t>
      </w:r>
      <w:r w:rsidR="008D7413" w:rsidRPr="00456FFB">
        <w:rPr>
          <w:lang w:val="en-US"/>
        </w:rPr>
        <w:t xml:space="preserve">in relation to </w:t>
      </w:r>
      <w:r w:rsidR="00523AD0" w:rsidRPr="00456FFB">
        <w:rPr>
          <w:lang w:val="en-US"/>
        </w:rPr>
        <w:t xml:space="preserve">the content of </w:t>
      </w:r>
      <w:r w:rsidR="008D7413" w:rsidRPr="00456FFB">
        <w:rPr>
          <w:lang w:val="en-US"/>
        </w:rPr>
        <w:t>this General Comment. .</w:t>
      </w:r>
      <w:r w:rsidR="0076341E" w:rsidRPr="00456FFB">
        <w:rPr>
          <w:lang w:val="en-US"/>
        </w:rPr>
        <w:br/>
      </w:r>
    </w:p>
    <w:p w14:paraId="24DE0D3B" w14:textId="66DBEC21" w:rsidR="00B93D53" w:rsidRPr="00456FFB" w:rsidRDefault="00BB5A09" w:rsidP="00BB5A09">
      <w:pPr>
        <w:pStyle w:val="HChG"/>
      </w:pPr>
      <w:r>
        <w:tab/>
      </w:r>
      <w:r w:rsidR="00B93D53" w:rsidRPr="00456FFB">
        <w:t>II</w:t>
      </w:r>
      <w:r>
        <w:t>.</w:t>
      </w:r>
      <w:r>
        <w:tab/>
      </w:r>
      <w:r w:rsidR="001C4677" w:rsidRPr="00456FFB">
        <w:t>A general obligation and a specific rule in relation to public spending</w:t>
      </w:r>
    </w:p>
    <w:p w14:paraId="3D5E260E" w14:textId="7047FC0E" w:rsidR="00B93D53" w:rsidRPr="00456FFB" w:rsidRDefault="002A3D82" w:rsidP="001900C6">
      <w:pPr>
        <w:pStyle w:val="SingleTxtG"/>
        <w:numPr>
          <w:ilvl w:val="0"/>
          <w:numId w:val="7"/>
        </w:numPr>
        <w:tabs>
          <w:tab w:val="left" w:pos="8505"/>
        </w:tabs>
        <w:spacing w:after="0" w:line="240" w:lineRule="auto"/>
        <w:ind w:right="567"/>
        <w:rPr>
          <w:lang w:val="en-US"/>
        </w:rPr>
      </w:pPr>
      <w:r>
        <w:rPr>
          <w:lang w:val="en-US"/>
        </w:rPr>
        <w:tab/>
      </w:r>
      <w:r w:rsidR="00B93D53" w:rsidRPr="00456FFB">
        <w:rPr>
          <w:lang w:val="en-US"/>
        </w:rPr>
        <w:t xml:space="preserve">The Committee </w:t>
      </w:r>
      <w:r w:rsidR="006C6945" w:rsidRPr="00456FFB">
        <w:rPr>
          <w:lang w:val="en-US"/>
        </w:rPr>
        <w:t xml:space="preserve">emphasizes </w:t>
      </w:r>
      <w:r w:rsidR="00B93D53" w:rsidRPr="00456FFB">
        <w:rPr>
          <w:lang w:val="en-US"/>
        </w:rPr>
        <w:t>that article 4 of the Convention contain</w:t>
      </w:r>
      <w:r w:rsidR="00DC715E" w:rsidRPr="00456FFB">
        <w:rPr>
          <w:lang w:val="en-US"/>
        </w:rPr>
        <w:t>s</w:t>
      </w:r>
      <w:r w:rsidR="00B93D53" w:rsidRPr="00456FFB">
        <w:rPr>
          <w:lang w:val="en-US"/>
        </w:rPr>
        <w:t xml:space="preserve"> a general obligation</w:t>
      </w:r>
      <w:r w:rsidR="0091582B" w:rsidRPr="00456FFB">
        <w:rPr>
          <w:lang w:val="en-US"/>
        </w:rPr>
        <w:t xml:space="preserve"> </w:t>
      </w:r>
      <w:r w:rsidR="00B93D53" w:rsidRPr="00456FFB">
        <w:rPr>
          <w:lang w:val="en-US"/>
        </w:rPr>
        <w:t>and a specific rule:</w:t>
      </w:r>
    </w:p>
    <w:p w14:paraId="5FE6A98C" w14:textId="77777777" w:rsidR="006E2300" w:rsidRPr="00456FFB" w:rsidRDefault="006E2300" w:rsidP="00370709">
      <w:pPr>
        <w:pStyle w:val="SingleTxtG"/>
        <w:tabs>
          <w:tab w:val="left" w:pos="8505"/>
        </w:tabs>
        <w:spacing w:after="0" w:line="240" w:lineRule="auto"/>
        <w:ind w:left="1418" w:right="567" w:hanging="425"/>
        <w:jc w:val="left"/>
        <w:rPr>
          <w:lang w:val="en-US"/>
        </w:rPr>
      </w:pPr>
    </w:p>
    <w:p w14:paraId="2F033E1F" w14:textId="77777777" w:rsidR="00E733D1" w:rsidRPr="00456FFB" w:rsidRDefault="00E733D1" w:rsidP="001900C6">
      <w:pPr>
        <w:pStyle w:val="SingleTxtG"/>
        <w:numPr>
          <w:ilvl w:val="0"/>
          <w:numId w:val="10"/>
        </w:numPr>
        <w:tabs>
          <w:tab w:val="left" w:pos="8505"/>
        </w:tabs>
        <w:spacing w:after="0" w:line="240" w:lineRule="auto"/>
        <w:ind w:left="1843" w:right="567" w:hanging="284"/>
        <w:rPr>
          <w:lang w:val="en-US"/>
        </w:rPr>
      </w:pPr>
      <w:r w:rsidRPr="00456FFB">
        <w:rPr>
          <w:lang w:val="en-US"/>
        </w:rPr>
        <w:t>The</w:t>
      </w:r>
      <w:r w:rsidRPr="00456FFB">
        <w:rPr>
          <w:b/>
          <w:lang w:val="en-US"/>
        </w:rPr>
        <w:t xml:space="preserve"> general obligation</w:t>
      </w:r>
      <w:r w:rsidRPr="00456FFB">
        <w:rPr>
          <w:lang w:val="en-US"/>
        </w:rPr>
        <w:t xml:space="preserve"> is formulated as follows: “</w:t>
      </w:r>
      <w:r w:rsidRPr="00456FFB">
        <w:rPr>
          <w:i/>
          <w:lang w:val="en-US"/>
        </w:rPr>
        <w:t>States Parties shall undertake all appropriate legislative, administrative, and other measures for the implementation of the rights recognized in the present Convention</w:t>
      </w:r>
      <w:r w:rsidRPr="00456FFB">
        <w:rPr>
          <w:lang w:val="en-US"/>
        </w:rPr>
        <w:t xml:space="preserve">”. </w:t>
      </w:r>
      <w:r w:rsidR="00AD58D0" w:rsidRPr="00456FFB">
        <w:rPr>
          <w:lang w:val="en-US"/>
        </w:rPr>
        <w:t xml:space="preserve">This means that States are obliged to take all measures at their disposal – including those related to </w:t>
      </w:r>
      <w:r w:rsidR="00E01C4B" w:rsidRPr="00456FFB">
        <w:rPr>
          <w:lang w:val="en-US"/>
        </w:rPr>
        <w:t>public spending</w:t>
      </w:r>
      <w:r w:rsidR="00AD58D0" w:rsidRPr="00456FFB">
        <w:rPr>
          <w:lang w:val="en-US"/>
        </w:rPr>
        <w:t xml:space="preserve"> - to see to </w:t>
      </w:r>
      <w:r w:rsidR="00FA6911">
        <w:rPr>
          <w:lang w:val="en-US"/>
        </w:rPr>
        <w:t xml:space="preserve">it </w:t>
      </w:r>
      <w:r w:rsidR="00AD58D0" w:rsidRPr="00456FFB">
        <w:rPr>
          <w:lang w:val="en-US"/>
        </w:rPr>
        <w:t>that all the rights of the child of the Convention and its Optional Protocols are respected, promoted</w:t>
      </w:r>
      <w:r w:rsidR="00D422D9" w:rsidRPr="00456FFB">
        <w:rPr>
          <w:lang w:val="en-US"/>
        </w:rPr>
        <w:t>, protected</w:t>
      </w:r>
      <w:r w:rsidR="00AD58D0" w:rsidRPr="00456FFB">
        <w:rPr>
          <w:lang w:val="en-US"/>
        </w:rPr>
        <w:t xml:space="preserve"> and fulfilled.</w:t>
      </w:r>
      <w:r w:rsidRPr="00456FFB">
        <w:rPr>
          <w:lang w:val="en-US"/>
        </w:rPr>
        <w:t xml:space="preserve"> This obligation is “general” in the sense that it refers broadly to all the conceivable measures that may be necessary to implement all the rights in the Convention. The meaning of “measures” </w:t>
      </w:r>
      <w:r w:rsidR="00D9595F" w:rsidRPr="00456FFB">
        <w:rPr>
          <w:lang w:val="en-US"/>
        </w:rPr>
        <w:t xml:space="preserve">includes public spending and </w:t>
      </w:r>
      <w:r w:rsidRPr="00456FFB">
        <w:rPr>
          <w:lang w:val="en-US"/>
        </w:rPr>
        <w:t xml:space="preserve">is further outlined in </w:t>
      </w:r>
      <w:r w:rsidR="00487576" w:rsidRPr="00456FFB">
        <w:rPr>
          <w:lang w:val="en-US"/>
        </w:rPr>
        <w:t>chapter</w:t>
      </w:r>
      <w:r w:rsidRPr="00456FFB">
        <w:rPr>
          <w:lang w:val="en-US"/>
        </w:rPr>
        <w:t xml:space="preserve"> III.</w:t>
      </w:r>
    </w:p>
    <w:p w14:paraId="2A72F212" w14:textId="77777777" w:rsidR="006E2300" w:rsidRPr="00456FFB" w:rsidRDefault="006E2300" w:rsidP="001900C6">
      <w:pPr>
        <w:pStyle w:val="SingleTxtG"/>
        <w:tabs>
          <w:tab w:val="left" w:pos="8505"/>
        </w:tabs>
        <w:spacing w:after="0" w:line="240" w:lineRule="auto"/>
        <w:ind w:left="1843" w:right="567"/>
        <w:rPr>
          <w:lang w:val="en-US"/>
        </w:rPr>
      </w:pPr>
    </w:p>
    <w:p w14:paraId="16BD68F8" w14:textId="77777777" w:rsidR="000C0C02" w:rsidRPr="00456FFB" w:rsidRDefault="00B93D53" w:rsidP="001900C6">
      <w:pPr>
        <w:pStyle w:val="SingleTxtG"/>
        <w:numPr>
          <w:ilvl w:val="0"/>
          <w:numId w:val="10"/>
        </w:numPr>
        <w:tabs>
          <w:tab w:val="left" w:pos="8505"/>
        </w:tabs>
        <w:spacing w:after="0" w:line="240" w:lineRule="auto"/>
        <w:ind w:left="1843" w:right="567" w:hanging="284"/>
        <w:rPr>
          <w:lang w:val="en-US"/>
        </w:rPr>
      </w:pPr>
      <w:r w:rsidRPr="00456FFB">
        <w:rPr>
          <w:lang w:val="en-US"/>
        </w:rPr>
        <w:t xml:space="preserve">The </w:t>
      </w:r>
      <w:r w:rsidRPr="00456FFB">
        <w:rPr>
          <w:b/>
          <w:lang w:val="en-US"/>
        </w:rPr>
        <w:t>specific rule</w:t>
      </w:r>
      <w:r w:rsidRPr="00456FFB">
        <w:rPr>
          <w:lang w:val="en-US"/>
        </w:rPr>
        <w:t xml:space="preserve"> of article 4 s</w:t>
      </w:r>
      <w:r w:rsidR="005C211B" w:rsidRPr="00456FFB">
        <w:rPr>
          <w:lang w:val="en-US"/>
        </w:rPr>
        <w:t>tates</w:t>
      </w:r>
      <w:r w:rsidRPr="00456FFB">
        <w:rPr>
          <w:lang w:val="en-US"/>
        </w:rPr>
        <w:t>: “</w:t>
      </w:r>
      <w:r w:rsidRPr="00456FFB">
        <w:rPr>
          <w:i/>
          <w:lang w:val="en-US"/>
        </w:rPr>
        <w:t>With regard to economic, social and cultural rights, States Parties shall undertake such measures to the maximum extent of their available resources and, where needed, within the framework of international co-operation</w:t>
      </w:r>
      <w:r w:rsidRPr="00456FFB">
        <w:rPr>
          <w:lang w:val="en-US"/>
        </w:rPr>
        <w:t xml:space="preserve">”. </w:t>
      </w:r>
      <w:r w:rsidR="00CD0D38" w:rsidRPr="00456FFB">
        <w:rPr>
          <w:lang w:val="en-US"/>
        </w:rPr>
        <w:t xml:space="preserve">The rule is specific in that it applies to economic, social and cultural rights in particular and makes explicit reference to one critical variable affecting rights implementation, namely available resources. </w:t>
      </w:r>
      <w:r w:rsidRPr="00456FFB">
        <w:rPr>
          <w:lang w:val="en-US"/>
        </w:rPr>
        <w:t xml:space="preserve">This means that </w:t>
      </w:r>
      <w:r w:rsidR="007F119D" w:rsidRPr="00456FFB">
        <w:rPr>
          <w:lang w:val="en-US"/>
        </w:rPr>
        <w:t xml:space="preserve">in relation to public </w:t>
      </w:r>
      <w:r w:rsidR="00E01C4B" w:rsidRPr="00456FFB">
        <w:rPr>
          <w:lang w:val="en-US"/>
        </w:rPr>
        <w:t>spending</w:t>
      </w:r>
      <w:r w:rsidR="007F119D" w:rsidRPr="00456FFB">
        <w:rPr>
          <w:lang w:val="en-US"/>
        </w:rPr>
        <w:t xml:space="preserve"> </w:t>
      </w:r>
      <w:r w:rsidRPr="00456FFB">
        <w:rPr>
          <w:lang w:val="en-US"/>
        </w:rPr>
        <w:t xml:space="preserve">States are obliged to explain and </w:t>
      </w:r>
      <w:r w:rsidR="007F119D" w:rsidRPr="00456FFB">
        <w:rPr>
          <w:lang w:val="en-US"/>
        </w:rPr>
        <w:t>show</w:t>
      </w:r>
      <w:r w:rsidR="00A114D6" w:rsidRPr="00456FFB">
        <w:rPr>
          <w:lang w:val="en-US"/>
        </w:rPr>
        <w:t xml:space="preserve"> </w:t>
      </w:r>
      <w:r w:rsidRPr="00456FFB">
        <w:rPr>
          <w:lang w:val="en-US"/>
        </w:rPr>
        <w:t xml:space="preserve">that they </w:t>
      </w:r>
      <w:r w:rsidR="007F119D" w:rsidRPr="00456FFB">
        <w:rPr>
          <w:lang w:val="en-US"/>
        </w:rPr>
        <w:t xml:space="preserve">in practice </w:t>
      </w:r>
      <w:r w:rsidRPr="00456FFB">
        <w:rPr>
          <w:lang w:val="en-US"/>
        </w:rPr>
        <w:t>are taking all measures</w:t>
      </w:r>
      <w:r w:rsidR="00A114D6" w:rsidRPr="00456FFB">
        <w:rPr>
          <w:lang w:val="en-US"/>
        </w:rPr>
        <w:t xml:space="preserve"> </w:t>
      </w:r>
      <w:r w:rsidRPr="00456FFB">
        <w:rPr>
          <w:lang w:val="en-US"/>
        </w:rPr>
        <w:t>at their disposal to ensure that available res</w:t>
      </w:r>
      <w:r w:rsidR="008E0B42" w:rsidRPr="00456FFB">
        <w:rPr>
          <w:lang w:val="en-US"/>
        </w:rPr>
        <w:t>ources are used in an effective</w:t>
      </w:r>
      <w:r w:rsidR="00CE7CAC" w:rsidRPr="00456FFB">
        <w:rPr>
          <w:lang w:val="en-US"/>
        </w:rPr>
        <w:t xml:space="preserve">, </w:t>
      </w:r>
      <w:r w:rsidRPr="00456FFB">
        <w:rPr>
          <w:lang w:val="en-US"/>
        </w:rPr>
        <w:t xml:space="preserve">efficient </w:t>
      </w:r>
      <w:r w:rsidR="00CE7CAC" w:rsidRPr="00456FFB">
        <w:rPr>
          <w:lang w:val="en-US"/>
        </w:rPr>
        <w:t xml:space="preserve">and equitable </w:t>
      </w:r>
      <w:r w:rsidRPr="00456FFB">
        <w:rPr>
          <w:lang w:val="en-US"/>
        </w:rPr>
        <w:t>way and that there are sufficient resources to respect, promote</w:t>
      </w:r>
      <w:r w:rsidR="00F27B76" w:rsidRPr="00456FFB">
        <w:rPr>
          <w:lang w:val="en-US"/>
        </w:rPr>
        <w:t>, protect</w:t>
      </w:r>
      <w:r w:rsidRPr="00456FFB">
        <w:rPr>
          <w:lang w:val="en-US"/>
        </w:rPr>
        <w:t xml:space="preserve"> and </w:t>
      </w:r>
      <w:proofErr w:type="spellStart"/>
      <w:r w:rsidRPr="00456FFB">
        <w:rPr>
          <w:lang w:val="en-US"/>
        </w:rPr>
        <w:t>fulfil</w:t>
      </w:r>
      <w:proofErr w:type="spellEnd"/>
      <w:r w:rsidRPr="00456FFB">
        <w:rPr>
          <w:lang w:val="en-US"/>
        </w:rPr>
        <w:t xml:space="preserve"> the </w:t>
      </w:r>
      <w:r w:rsidR="00CD0D38" w:rsidRPr="00456FFB">
        <w:rPr>
          <w:lang w:val="en-US"/>
        </w:rPr>
        <w:t xml:space="preserve">economic, social and cultural </w:t>
      </w:r>
      <w:r w:rsidRPr="00456FFB">
        <w:rPr>
          <w:lang w:val="en-US"/>
        </w:rPr>
        <w:t xml:space="preserve">rights of </w:t>
      </w:r>
      <w:r w:rsidR="00E53B74" w:rsidRPr="00456FFB">
        <w:rPr>
          <w:lang w:val="en-US"/>
        </w:rPr>
        <w:t>boys and girls</w:t>
      </w:r>
      <w:r w:rsidRPr="00456FFB">
        <w:rPr>
          <w:lang w:val="en-US"/>
        </w:rPr>
        <w:t xml:space="preserve">. </w:t>
      </w:r>
      <w:r w:rsidR="00CD0D38" w:rsidRPr="00456FFB">
        <w:rPr>
          <w:lang w:val="en-US"/>
        </w:rPr>
        <w:t xml:space="preserve"> The meaning of “maximum extent of available resources” is further outlined in chapter III.</w:t>
      </w:r>
    </w:p>
    <w:p w14:paraId="7B70B00E" w14:textId="77777777" w:rsidR="000C0C02" w:rsidRPr="00456FFB" w:rsidRDefault="000C0C02" w:rsidP="001900C6">
      <w:pPr>
        <w:jc w:val="both"/>
        <w:rPr>
          <w:lang w:val="en-US"/>
        </w:rPr>
      </w:pPr>
    </w:p>
    <w:p w14:paraId="2D1F119B" w14:textId="114B60EA" w:rsidR="004850C1" w:rsidRPr="00456FFB" w:rsidRDefault="00C349C7" w:rsidP="001900C6">
      <w:pPr>
        <w:pStyle w:val="SingleTxtG"/>
        <w:numPr>
          <w:ilvl w:val="0"/>
          <w:numId w:val="10"/>
        </w:numPr>
        <w:tabs>
          <w:tab w:val="left" w:pos="8505"/>
        </w:tabs>
        <w:spacing w:after="0" w:line="240" w:lineRule="auto"/>
        <w:ind w:left="1843" w:right="567" w:hanging="284"/>
        <w:rPr>
          <w:lang w:val="en-US"/>
        </w:rPr>
      </w:pPr>
      <w:r w:rsidRPr="00456FFB">
        <w:rPr>
          <w:lang w:val="en-US"/>
        </w:rPr>
        <w:t xml:space="preserve">The specific rule is closely related to the concept of “progressive realization”. Although not included in article 4, </w:t>
      </w:r>
      <w:r w:rsidR="008E4B86" w:rsidRPr="00456FFB">
        <w:rPr>
          <w:lang w:val="en-US"/>
        </w:rPr>
        <w:t xml:space="preserve">the </w:t>
      </w:r>
      <w:r w:rsidR="006E2300" w:rsidRPr="00456FFB">
        <w:rPr>
          <w:lang w:val="en-US"/>
        </w:rPr>
        <w:t>concept</w:t>
      </w:r>
      <w:r w:rsidR="008E4B86" w:rsidRPr="00456FFB">
        <w:rPr>
          <w:lang w:val="en-US"/>
        </w:rPr>
        <w:t xml:space="preserve"> </w:t>
      </w:r>
      <w:r w:rsidRPr="00456FFB">
        <w:rPr>
          <w:lang w:val="en-US"/>
        </w:rPr>
        <w:t xml:space="preserve">is present in the articles 24 </w:t>
      </w:r>
      <w:r w:rsidR="008E4B86" w:rsidRPr="00456FFB">
        <w:rPr>
          <w:lang w:val="en-US"/>
        </w:rPr>
        <w:t xml:space="preserve">(health) </w:t>
      </w:r>
      <w:r w:rsidRPr="00456FFB">
        <w:rPr>
          <w:lang w:val="en-US"/>
        </w:rPr>
        <w:t xml:space="preserve">and 28 </w:t>
      </w:r>
      <w:r w:rsidR="008E4B86" w:rsidRPr="00456FFB">
        <w:rPr>
          <w:lang w:val="en-US"/>
        </w:rPr>
        <w:t xml:space="preserve">(education) </w:t>
      </w:r>
      <w:r w:rsidRPr="00456FFB">
        <w:rPr>
          <w:lang w:val="en-US"/>
        </w:rPr>
        <w:t>of the Convention</w:t>
      </w:r>
      <w:r w:rsidR="008E4B86" w:rsidRPr="00456FFB">
        <w:rPr>
          <w:lang w:val="en-US"/>
        </w:rPr>
        <w:t xml:space="preserve">. The concept is also </w:t>
      </w:r>
      <w:r w:rsidRPr="00456FFB">
        <w:rPr>
          <w:lang w:val="en-US"/>
        </w:rPr>
        <w:t xml:space="preserve">implicitly included </w:t>
      </w:r>
      <w:r w:rsidR="006E2300" w:rsidRPr="00456FFB">
        <w:rPr>
          <w:lang w:val="en-US"/>
        </w:rPr>
        <w:t xml:space="preserve">in article 4 </w:t>
      </w:r>
      <w:r w:rsidR="002A1A52" w:rsidRPr="00456FFB">
        <w:rPr>
          <w:lang w:val="en-US"/>
        </w:rPr>
        <w:t xml:space="preserve">through the </w:t>
      </w:r>
      <w:r w:rsidR="00BD480E" w:rsidRPr="00456FFB">
        <w:rPr>
          <w:lang w:val="en-US"/>
        </w:rPr>
        <w:t xml:space="preserve">Committee’s interpretation of the article in </w:t>
      </w:r>
      <w:r w:rsidR="002A1A52" w:rsidRPr="00456FFB">
        <w:rPr>
          <w:lang w:val="en-US"/>
        </w:rPr>
        <w:t>general c</w:t>
      </w:r>
      <w:r w:rsidRPr="00456FFB">
        <w:rPr>
          <w:lang w:val="en-US"/>
        </w:rPr>
        <w:t>omment no. 5</w:t>
      </w:r>
      <w:r w:rsidR="00BD480E" w:rsidRPr="00456FFB">
        <w:rPr>
          <w:lang w:val="en-US"/>
        </w:rPr>
        <w:t xml:space="preserve">. </w:t>
      </w:r>
      <w:r w:rsidR="00E01C4B" w:rsidRPr="00456FFB">
        <w:rPr>
          <w:lang w:val="en-US"/>
        </w:rPr>
        <w:t>which states</w:t>
      </w:r>
      <w:r w:rsidRPr="00456FFB">
        <w:rPr>
          <w:lang w:val="en-US"/>
        </w:rPr>
        <w:t>: “</w:t>
      </w:r>
      <w:r w:rsidRPr="00456FFB">
        <w:rPr>
          <w:rFonts w:eastAsiaTheme="minorHAnsi"/>
          <w:i/>
          <w:lang w:val="en-US"/>
        </w:rPr>
        <w:t>The second sentence of article 4 reflects a realistic acceptance that lack of resources - financial and other resources - can hamper the full implementation of economic, social and cultural rights in some States; this introduces the concept of “progressive realization” of such rights: States need to be able to demonstrate that they have implemented “to the maximum extent of their available resources” and, where necessary, have sought international cooperation.</w:t>
      </w:r>
      <w:r w:rsidR="008E4B86" w:rsidRPr="00456FFB">
        <w:rPr>
          <w:rFonts w:eastAsiaTheme="minorHAnsi"/>
          <w:i/>
          <w:lang w:val="en-US"/>
        </w:rPr>
        <w:t>”</w:t>
      </w:r>
      <w:r w:rsidR="004850C1" w:rsidRPr="00456FFB">
        <w:rPr>
          <w:rFonts w:eastAsiaTheme="minorHAnsi"/>
          <w:i/>
          <w:lang w:val="en-US"/>
        </w:rPr>
        <w:t xml:space="preserve"> </w:t>
      </w:r>
      <w:r w:rsidR="004850C1" w:rsidRPr="00456FFB">
        <w:rPr>
          <w:lang w:val="en-US"/>
        </w:rPr>
        <w:t>Just as “maximum extent</w:t>
      </w:r>
      <w:r w:rsidR="006E2300" w:rsidRPr="00456FFB">
        <w:rPr>
          <w:lang w:val="en-US"/>
        </w:rPr>
        <w:t xml:space="preserve"> of available resources</w:t>
      </w:r>
      <w:r w:rsidR="004850C1" w:rsidRPr="00456FFB">
        <w:rPr>
          <w:lang w:val="en-US"/>
        </w:rPr>
        <w:t xml:space="preserve">”, “progressive realization” entails </w:t>
      </w:r>
      <w:r w:rsidR="006E2300" w:rsidRPr="00456FFB">
        <w:rPr>
          <w:lang w:val="en-US"/>
        </w:rPr>
        <w:t xml:space="preserve">States </w:t>
      </w:r>
      <w:r w:rsidR="004850C1" w:rsidRPr="00456FFB">
        <w:rPr>
          <w:lang w:val="en-US"/>
        </w:rPr>
        <w:t>taking all measures to move as fast, effectively and efficiently as possible towards the full implementation of the Convention</w:t>
      </w:r>
      <w:r w:rsidR="00C945A4" w:rsidRPr="00456FFB">
        <w:rPr>
          <w:lang w:val="en-US"/>
        </w:rPr>
        <w:t xml:space="preserve">. It </w:t>
      </w:r>
      <w:r w:rsidR="006E2300" w:rsidRPr="00456FFB">
        <w:rPr>
          <w:lang w:val="en-US"/>
        </w:rPr>
        <w:t>a</w:t>
      </w:r>
      <w:r w:rsidR="00C945A4" w:rsidRPr="00456FFB">
        <w:rPr>
          <w:lang w:val="en-US"/>
        </w:rPr>
        <w:t>l</w:t>
      </w:r>
      <w:r w:rsidR="006E2300" w:rsidRPr="00456FFB">
        <w:rPr>
          <w:lang w:val="en-US"/>
        </w:rPr>
        <w:t xml:space="preserve">so means that States cannot take </w:t>
      </w:r>
      <w:r w:rsidR="006E2300" w:rsidRPr="00456FFB">
        <w:rPr>
          <w:color w:val="000000"/>
          <w:lang w:val="en-US"/>
        </w:rPr>
        <w:t xml:space="preserve">deliberate retrogressive measures in relation to </w:t>
      </w:r>
      <w:r w:rsidR="006E2300" w:rsidRPr="00456FFB">
        <w:rPr>
          <w:lang w:val="en-US"/>
        </w:rPr>
        <w:t>articles of the Convention, including in times of economic austerity</w:t>
      </w:r>
      <w:r w:rsidR="006E2300" w:rsidRPr="00456FFB">
        <w:rPr>
          <w:color w:val="000000"/>
          <w:lang w:val="en-US"/>
        </w:rPr>
        <w:t>.</w:t>
      </w:r>
      <w:r w:rsidR="00BD480E" w:rsidRPr="00456FFB">
        <w:rPr>
          <w:color w:val="000000"/>
          <w:lang w:val="en-US"/>
        </w:rPr>
        <w:t xml:space="preserve">  </w:t>
      </w:r>
    </w:p>
    <w:p w14:paraId="1BF33F5A" w14:textId="77777777" w:rsidR="00E67A93" w:rsidRPr="00456FFB" w:rsidRDefault="00E67A93" w:rsidP="001900C6">
      <w:pPr>
        <w:pStyle w:val="SingleTxtG"/>
        <w:tabs>
          <w:tab w:val="left" w:pos="8505"/>
        </w:tabs>
        <w:spacing w:after="0" w:line="240" w:lineRule="auto"/>
        <w:ind w:left="1843" w:right="567"/>
        <w:rPr>
          <w:lang w:val="en-US"/>
        </w:rPr>
      </w:pPr>
    </w:p>
    <w:p w14:paraId="5DD22394" w14:textId="13D1A5D6" w:rsidR="00922AA0" w:rsidRPr="00456FFB" w:rsidRDefault="00922AA0" w:rsidP="001900C6">
      <w:pPr>
        <w:pStyle w:val="SingleTxtG"/>
        <w:numPr>
          <w:ilvl w:val="0"/>
          <w:numId w:val="10"/>
        </w:numPr>
        <w:spacing w:after="0" w:line="240" w:lineRule="auto"/>
        <w:ind w:left="1843" w:right="567" w:hanging="284"/>
        <w:rPr>
          <w:lang w:val="en-US"/>
        </w:rPr>
      </w:pPr>
      <w:bookmarkStart w:id="6" w:name="_Toc403519519"/>
      <w:r w:rsidRPr="00456FFB">
        <w:rPr>
          <w:lang w:val="en-US"/>
        </w:rPr>
        <w:t>The Committee notes that there is a difference between the general obligation and the specific rule. The specific rule suggests a distinction between the civil and political rights of the Convention on the one hand and economic, social and cultural rights on the other</w:t>
      </w:r>
      <w:r w:rsidR="00E31A44" w:rsidRPr="00456FFB">
        <w:rPr>
          <w:lang w:val="en-US"/>
        </w:rPr>
        <w:t>, w</w:t>
      </w:r>
      <w:r w:rsidRPr="00456FFB">
        <w:rPr>
          <w:lang w:val="en-US"/>
        </w:rPr>
        <w:t>hile the general obligation does not. However, the Committee recalls that the Convention does not identify which of the rights of the Convention belong to one or the other distinction:</w:t>
      </w:r>
      <w:bookmarkEnd w:id="6"/>
      <w:r w:rsidR="009C0010" w:rsidRPr="00456FFB">
        <w:rPr>
          <w:lang w:val="en-US"/>
        </w:rPr>
        <w:t xml:space="preserve"> </w:t>
      </w:r>
      <w:r w:rsidR="00C63D7C">
        <w:rPr>
          <w:lang w:val="en-US"/>
        </w:rPr>
        <w:t>“</w:t>
      </w:r>
      <w:r w:rsidRPr="00456FFB">
        <w:rPr>
          <w:i/>
          <w:lang w:val="en-US"/>
        </w:rPr>
        <w:t>Enjoyment of economic, social and cultural rights is inextricably intertwined with enjoyment of civil and political rights”</w:t>
      </w:r>
      <w:r w:rsidR="006979B0" w:rsidRPr="00456FFB">
        <w:rPr>
          <w:rStyle w:val="FootnoteReference"/>
          <w:i/>
          <w:lang w:val="en-US"/>
        </w:rPr>
        <w:footnoteReference w:id="4"/>
      </w:r>
      <w:r w:rsidRPr="00456FFB">
        <w:rPr>
          <w:lang w:val="en-US"/>
        </w:rPr>
        <w:t>.</w:t>
      </w:r>
      <w:r w:rsidRPr="00456FFB">
        <w:rPr>
          <w:i/>
          <w:lang w:val="en-US"/>
        </w:rPr>
        <w:t xml:space="preserve"> </w:t>
      </w:r>
      <w:r w:rsidRPr="00456FFB">
        <w:rPr>
          <w:lang w:val="en-US"/>
        </w:rPr>
        <w:t xml:space="preserve">In this sense, the Committee reiterates that all States have a general obligation to take all necessary measures to implement </w:t>
      </w:r>
      <w:r w:rsidRPr="00456FFB">
        <w:rPr>
          <w:i/>
          <w:lang w:val="en-US"/>
        </w:rPr>
        <w:t>all</w:t>
      </w:r>
      <w:r w:rsidRPr="00456FFB">
        <w:rPr>
          <w:lang w:val="en-US"/>
        </w:rPr>
        <w:t xml:space="preserve"> the rights in the Convention. </w:t>
      </w:r>
    </w:p>
    <w:p w14:paraId="79CE97DD" w14:textId="77777777" w:rsidR="00161539" w:rsidRPr="00456FFB" w:rsidRDefault="00161539" w:rsidP="008E662C">
      <w:pPr>
        <w:pStyle w:val="SingleTxtG"/>
        <w:tabs>
          <w:tab w:val="left" w:pos="8505"/>
        </w:tabs>
        <w:spacing w:after="0" w:line="240" w:lineRule="auto"/>
        <w:ind w:left="0" w:right="567"/>
        <w:jc w:val="left"/>
        <w:rPr>
          <w:rFonts w:eastAsia="SimSun"/>
          <w:lang w:val="en-US" w:eastAsia="fr-FR"/>
        </w:rPr>
      </w:pPr>
    </w:p>
    <w:p w14:paraId="05A4E76F" w14:textId="77777777" w:rsidR="00CF4778" w:rsidRPr="00456FFB" w:rsidRDefault="00CF4778" w:rsidP="00521A88">
      <w:pPr>
        <w:pStyle w:val="SingleTxtG"/>
        <w:tabs>
          <w:tab w:val="left" w:pos="8505"/>
        </w:tabs>
        <w:spacing w:after="0" w:line="240" w:lineRule="auto"/>
        <w:ind w:right="567"/>
        <w:jc w:val="left"/>
        <w:rPr>
          <w:rFonts w:eastAsia="SimSun"/>
          <w:lang w:val="en-US" w:eastAsia="fr-FR"/>
        </w:rPr>
      </w:pPr>
    </w:p>
    <w:p w14:paraId="224F4167" w14:textId="2CE816F0" w:rsidR="00B93D53" w:rsidRPr="00456FFB" w:rsidRDefault="00D34765" w:rsidP="00D34765">
      <w:pPr>
        <w:pStyle w:val="HChG"/>
      </w:pPr>
      <w:r>
        <w:tab/>
      </w:r>
      <w:r w:rsidR="00B93D53" w:rsidRPr="00456FFB">
        <w:t>III.</w:t>
      </w:r>
      <w:r>
        <w:tab/>
      </w:r>
      <w:r w:rsidR="005512F9" w:rsidRPr="00456FFB">
        <w:t xml:space="preserve">Public spending considerations implied by </w:t>
      </w:r>
      <w:r w:rsidR="000D6E63" w:rsidRPr="00456FFB">
        <w:t xml:space="preserve">article 4 </w:t>
      </w:r>
      <w:r w:rsidR="005512F9" w:rsidRPr="00456FFB">
        <w:t xml:space="preserve">and </w:t>
      </w:r>
      <w:r w:rsidR="00B93D53" w:rsidRPr="00456FFB">
        <w:t>the general</w:t>
      </w:r>
      <w:r w:rsidR="00322903">
        <w:t xml:space="preserve"> </w:t>
      </w:r>
      <w:r w:rsidR="00B93D53" w:rsidRPr="00456FFB">
        <w:t xml:space="preserve">principles </w:t>
      </w:r>
    </w:p>
    <w:p w14:paraId="150C15F6" w14:textId="2932F55B" w:rsidR="00B93D53" w:rsidRPr="00456FFB" w:rsidRDefault="00D34765" w:rsidP="00D34765">
      <w:pPr>
        <w:pStyle w:val="H1G"/>
      </w:pPr>
      <w:r>
        <w:tab/>
        <w:t>A.</w:t>
      </w:r>
      <w:r w:rsidR="00B93D53" w:rsidRPr="00456FFB">
        <w:tab/>
        <w:t xml:space="preserve">Legal analysis of article 4 in relation to public </w:t>
      </w:r>
      <w:r w:rsidR="00FD3880" w:rsidRPr="00456FFB">
        <w:t>spending</w:t>
      </w:r>
    </w:p>
    <w:p w14:paraId="73416C03" w14:textId="21343F1B" w:rsidR="0070535C" w:rsidRPr="00456FFB" w:rsidRDefault="00D34765" w:rsidP="00D34765">
      <w:pPr>
        <w:pStyle w:val="H23G"/>
      </w:pPr>
      <w:r>
        <w:tab/>
        <w:t>1.</w:t>
      </w:r>
      <w:r>
        <w:tab/>
      </w:r>
      <w:r w:rsidR="0070535C" w:rsidRPr="00456FFB">
        <w:t>“State Parties shall undertake”</w:t>
      </w:r>
      <w:r w:rsidR="0070535C" w:rsidRPr="00456FFB">
        <w:rPr>
          <w:rFonts w:eastAsia="SimSun"/>
        </w:rPr>
        <w:tab/>
      </w:r>
      <w:r w:rsidR="0070535C" w:rsidRPr="00456FFB">
        <w:t xml:space="preserve"> </w:t>
      </w:r>
    </w:p>
    <w:p w14:paraId="495DEDA6" w14:textId="7092D78F" w:rsidR="0070535C" w:rsidRPr="00456FFB" w:rsidRDefault="002A3D82" w:rsidP="001900C6">
      <w:pPr>
        <w:pStyle w:val="SingleTxtG"/>
        <w:numPr>
          <w:ilvl w:val="0"/>
          <w:numId w:val="7"/>
        </w:numPr>
        <w:spacing w:after="0" w:line="240" w:lineRule="auto"/>
        <w:ind w:right="567"/>
        <w:rPr>
          <w:lang w:val="en-US"/>
        </w:rPr>
      </w:pPr>
      <w:r>
        <w:rPr>
          <w:lang w:val="en-US"/>
        </w:rPr>
        <w:tab/>
      </w:r>
      <w:r w:rsidR="00001C3D" w:rsidRPr="00456FFB">
        <w:rPr>
          <w:lang w:val="en-US"/>
        </w:rPr>
        <w:t>T</w:t>
      </w:r>
      <w:r w:rsidR="0070535C" w:rsidRPr="00456FFB">
        <w:rPr>
          <w:lang w:val="en-US"/>
        </w:rPr>
        <w:t xml:space="preserve">he words “shall undertake” place a strong legal obligation on States. It means that </w:t>
      </w:r>
      <w:r w:rsidR="00161A57">
        <w:rPr>
          <w:lang w:val="en-US"/>
        </w:rPr>
        <w:t xml:space="preserve">States </w:t>
      </w:r>
      <w:r w:rsidR="00C63D7C">
        <w:rPr>
          <w:lang w:val="en-US"/>
        </w:rPr>
        <w:t>have no</w:t>
      </w:r>
      <w:r w:rsidR="00161A57">
        <w:rPr>
          <w:lang w:val="en-US"/>
        </w:rPr>
        <w:t xml:space="preserve"> discretion as to whether they would like to </w:t>
      </w:r>
      <w:proofErr w:type="spellStart"/>
      <w:r w:rsidR="00161A57">
        <w:rPr>
          <w:lang w:val="en-US"/>
        </w:rPr>
        <w:t>fulfil</w:t>
      </w:r>
      <w:proofErr w:type="spellEnd"/>
      <w:r w:rsidR="00161A57">
        <w:rPr>
          <w:lang w:val="en-US"/>
        </w:rPr>
        <w:t xml:space="preserve"> this obligation</w:t>
      </w:r>
      <w:r w:rsidR="0070535C" w:rsidRPr="00456FFB">
        <w:rPr>
          <w:lang w:val="en-US"/>
        </w:rPr>
        <w:t xml:space="preserve">. </w:t>
      </w:r>
      <w:r w:rsidR="006D0172" w:rsidRPr="00456FFB">
        <w:rPr>
          <w:lang w:val="en-US"/>
        </w:rPr>
        <w:t xml:space="preserve">This </w:t>
      </w:r>
      <w:r w:rsidR="00DB4846">
        <w:rPr>
          <w:lang w:val="en-US"/>
        </w:rPr>
        <w:t xml:space="preserve">is </w:t>
      </w:r>
      <w:r w:rsidR="006D0172" w:rsidRPr="00456FFB">
        <w:rPr>
          <w:lang w:val="en-US"/>
        </w:rPr>
        <w:t>an intrinsic obligation that</w:t>
      </w:r>
      <w:r w:rsidR="008B42BE" w:rsidRPr="00456FFB">
        <w:rPr>
          <w:lang w:val="en-US"/>
        </w:rPr>
        <w:t xml:space="preserve"> can be invoked before a court.</w:t>
      </w:r>
    </w:p>
    <w:p w14:paraId="3372E859" w14:textId="77777777" w:rsidR="00CA6C96" w:rsidRPr="00456FFB" w:rsidRDefault="00B93D53" w:rsidP="001900C6">
      <w:pPr>
        <w:pStyle w:val="GC3"/>
        <w:jc w:val="both"/>
      </w:pPr>
      <w:r w:rsidRPr="00456FFB">
        <w:tab/>
      </w:r>
    </w:p>
    <w:p w14:paraId="5A487F83" w14:textId="6A936949" w:rsidR="00177E97" w:rsidRPr="00456FFB" w:rsidRDefault="00177E97"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lang w:val="en-US"/>
        </w:rPr>
        <w:t xml:space="preserve">  Article 4 of the Convention aims to ensure that States do their utmost to respect, promote, protect and </w:t>
      </w:r>
      <w:proofErr w:type="spellStart"/>
      <w:r w:rsidRPr="00456FFB">
        <w:rPr>
          <w:lang w:val="en-US"/>
        </w:rPr>
        <w:t>fulfil</w:t>
      </w:r>
      <w:proofErr w:type="spellEnd"/>
      <w:r w:rsidRPr="00456FFB">
        <w:rPr>
          <w:lang w:val="en-US"/>
        </w:rPr>
        <w:t xml:space="preserve"> the rights of boys and girls through all measures at their disposal – including </w:t>
      </w:r>
      <w:r w:rsidR="00DB4846">
        <w:rPr>
          <w:lang w:val="en-US"/>
        </w:rPr>
        <w:t>through</w:t>
      </w:r>
      <w:r w:rsidRPr="00456FFB">
        <w:rPr>
          <w:lang w:val="en-US"/>
        </w:rPr>
        <w:t xml:space="preserve"> public spending. </w:t>
      </w:r>
    </w:p>
    <w:p w14:paraId="2A50B4FC" w14:textId="77777777" w:rsidR="00177E97" w:rsidRPr="00456FFB" w:rsidRDefault="00177E97" w:rsidP="001900C6">
      <w:pPr>
        <w:pStyle w:val="SingleTxtG"/>
        <w:tabs>
          <w:tab w:val="left" w:pos="8505"/>
        </w:tabs>
        <w:suppressAutoHyphens w:val="0"/>
        <w:autoSpaceDE w:val="0"/>
        <w:autoSpaceDN w:val="0"/>
        <w:adjustRightInd w:val="0"/>
        <w:spacing w:after="0" w:line="240" w:lineRule="auto"/>
        <w:ind w:left="1418" w:right="567" w:hanging="425"/>
        <w:rPr>
          <w:lang w:val="en-US"/>
        </w:rPr>
      </w:pPr>
    </w:p>
    <w:p w14:paraId="753BECB4" w14:textId="77777777" w:rsidR="00177E97" w:rsidRPr="00456FFB" w:rsidRDefault="00177E97"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lang w:val="en-US"/>
        </w:rPr>
        <w:t xml:space="preserve">  </w:t>
      </w:r>
      <w:r w:rsidRPr="00456FFB">
        <w:rPr>
          <w:rFonts w:eastAsiaTheme="minorHAnsi"/>
          <w:lang w:val="en-US"/>
        </w:rPr>
        <w:t xml:space="preserve">All levels (national, regional and local) and spheres (ministries, departments, agencies) of States are responsible for guaranteeing the rights of the child – </w:t>
      </w:r>
      <w:r w:rsidR="00481C75" w:rsidRPr="00456FFB">
        <w:rPr>
          <w:lang w:val="en-US"/>
        </w:rPr>
        <w:t>especially</w:t>
      </w:r>
      <w:r w:rsidR="00481C75" w:rsidRPr="00456FFB">
        <w:rPr>
          <w:rFonts w:eastAsiaTheme="minorHAnsi"/>
          <w:lang w:val="en-US"/>
        </w:rPr>
        <w:t xml:space="preserve"> </w:t>
      </w:r>
      <w:r w:rsidRPr="00456FFB">
        <w:rPr>
          <w:rFonts w:eastAsiaTheme="minorHAnsi"/>
          <w:lang w:val="en-US"/>
        </w:rPr>
        <w:t xml:space="preserve">those in vulnerable situations - by respecting, promoting, protecting and fulfilling the Convention. </w:t>
      </w:r>
      <w:r w:rsidRPr="00456FFB">
        <w:rPr>
          <w:rFonts w:eastAsiaTheme="minorHAnsi"/>
          <w:lang w:val="en-US"/>
        </w:rPr>
        <w:br/>
      </w:r>
    </w:p>
    <w:p w14:paraId="16F4A855" w14:textId="10459152" w:rsidR="00177E97" w:rsidRPr="00456FFB" w:rsidRDefault="00177E97"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rFonts w:eastAsiaTheme="minorHAnsi"/>
          <w:lang w:val="en-US"/>
        </w:rPr>
        <w:t xml:space="preserve">  </w:t>
      </w:r>
      <w:r w:rsidR="00D071C9">
        <w:rPr>
          <w:rFonts w:eastAsiaTheme="minorHAnsi"/>
          <w:lang w:val="en-US"/>
        </w:rPr>
        <w:t xml:space="preserve">The national level of </w:t>
      </w:r>
      <w:r w:rsidRPr="00456FFB">
        <w:rPr>
          <w:rFonts w:eastAsiaTheme="minorHAnsi"/>
          <w:lang w:val="en-US"/>
        </w:rPr>
        <w:t>State</w:t>
      </w:r>
      <w:r w:rsidR="00D071C9">
        <w:rPr>
          <w:rFonts w:eastAsiaTheme="minorHAnsi"/>
          <w:lang w:val="en-US"/>
        </w:rPr>
        <w:t>s</w:t>
      </w:r>
      <w:r w:rsidRPr="00456FFB">
        <w:rPr>
          <w:rFonts w:eastAsiaTheme="minorHAnsi"/>
          <w:lang w:val="en-US"/>
        </w:rPr>
        <w:t xml:space="preserve"> is also responsible for ensuring that sub-national levels </w:t>
      </w:r>
      <w:r w:rsidR="0098660F" w:rsidRPr="00456FFB">
        <w:rPr>
          <w:rFonts w:eastAsiaTheme="minorHAnsi"/>
          <w:lang w:val="en-US"/>
        </w:rPr>
        <w:t>implement</w:t>
      </w:r>
      <w:r w:rsidR="00E53B74" w:rsidRPr="00456FFB">
        <w:rPr>
          <w:rFonts w:eastAsiaTheme="minorHAnsi"/>
          <w:lang w:val="en-US"/>
        </w:rPr>
        <w:t xml:space="preserve"> the rights of boys and girls </w:t>
      </w:r>
      <w:r w:rsidRPr="00456FFB">
        <w:rPr>
          <w:rFonts w:eastAsiaTheme="minorHAnsi"/>
          <w:lang w:val="en-US"/>
        </w:rPr>
        <w:t>within their jurisdictions.</w:t>
      </w:r>
    </w:p>
    <w:p w14:paraId="42EA90EE" w14:textId="77777777" w:rsidR="00177E97" w:rsidRPr="00456FFB" w:rsidRDefault="00177E97" w:rsidP="001900C6">
      <w:pPr>
        <w:pStyle w:val="SingleTxtG"/>
        <w:tabs>
          <w:tab w:val="left" w:pos="8505"/>
        </w:tabs>
        <w:suppressAutoHyphens w:val="0"/>
        <w:autoSpaceDE w:val="0"/>
        <w:autoSpaceDN w:val="0"/>
        <w:adjustRightInd w:val="0"/>
        <w:spacing w:after="0" w:line="240" w:lineRule="auto"/>
        <w:ind w:left="1353" w:right="567"/>
        <w:rPr>
          <w:lang w:val="en-US"/>
        </w:rPr>
      </w:pPr>
    </w:p>
    <w:p w14:paraId="3BC6E250" w14:textId="77777777" w:rsidR="00177E97" w:rsidRPr="00456FFB" w:rsidRDefault="00177E97"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rFonts w:eastAsiaTheme="minorHAnsi"/>
          <w:lang w:val="en-US"/>
        </w:rPr>
        <w:t xml:space="preserve">  States are obliged to ensure that all its levels and spheres have the resources and capacity to </w:t>
      </w:r>
      <w:r w:rsidR="0098660F" w:rsidRPr="00456FFB">
        <w:rPr>
          <w:rFonts w:eastAsiaTheme="minorHAnsi"/>
          <w:lang w:val="en-US"/>
        </w:rPr>
        <w:t>realize</w:t>
      </w:r>
      <w:r w:rsidRPr="00456FFB">
        <w:rPr>
          <w:rFonts w:eastAsiaTheme="minorHAnsi"/>
          <w:lang w:val="en-US"/>
        </w:rPr>
        <w:t xml:space="preserve"> the rights of the child, even in times of economic crisis.</w:t>
      </w:r>
      <w:r w:rsidRPr="00456FFB">
        <w:rPr>
          <w:rFonts w:eastAsiaTheme="minorHAnsi"/>
          <w:lang w:val="en-US"/>
        </w:rPr>
        <w:br/>
      </w:r>
    </w:p>
    <w:p w14:paraId="57E4E776" w14:textId="1393AABC" w:rsidR="00B93D53" w:rsidRPr="00456FFB" w:rsidRDefault="00D34765" w:rsidP="00D34765">
      <w:pPr>
        <w:pStyle w:val="H23G"/>
      </w:pPr>
      <w:r>
        <w:tab/>
        <w:t>2.</w:t>
      </w:r>
      <w:r>
        <w:tab/>
      </w:r>
      <w:r w:rsidR="00B93D53" w:rsidRPr="00456FFB">
        <w:t>“</w:t>
      </w:r>
      <w:proofErr w:type="gramStart"/>
      <w:r w:rsidR="004C34A1" w:rsidRPr="00456FFB">
        <w:t>all</w:t>
      </w:r>
      <w:proofErr w:type="gramEnd"/>
      <w:r w:rsidR="004C34A1" w:rsidRPr="00456FFB">
        <w:t xml:space="preserve"> appropriate legislative, administrative, and other </w:t>
      </w:r>
      <w:r w:rsidR="007B068F" w:rsidRPr="00456FFB">
        <w:t>measures”</w:t>
      </w:r>
      <w:r w:rsidR="0076341E" w:rsidRPr="00456FFB">
        <w:br/>
      </w:r>
      <w:r w:rsidR="00B93D53" w:rsidRPr="00456FFB">
        <w:rPr>
          <w:rFonts w:eastAsia="SimSun"/>
        </w:rPr>
        <w:tab/>
      </w:r>
      <w:r w:rsidR="00B93D53" w:rsidRPr="00456FFB">
        <w:t xml:space="preserve"> </w:t>
      </w:r>
    </w:p>
    <w:p w14:paraId="03906FE4" w14:textId="4C6478AB" w:rsidR="00920E26" w:rsidRDefault="00B93D53"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8F452E">
        <w:rPr>
          <w:lang w:val="en-US"/>
        </w:rPr>
        <w:t>A</w:t>
      </w:r>
      <w:r w:rsidRPr="00456FFB">
        <w:rPr>
          <w:lang w:val="en-US"/>
        </w:rPr>
        <w:t>rticle 4 of the Convention contains a general principle</w:t>
      </w:r>
      <w:r w:rsidR="00D071C9">
        <w:rPr>
          <w:lang w:val="en-US"/>
        </w:rPr>
        <w:t xml:space="preserve"> </w:t>
      </w:r>
      <w:r w:rsidRPr="00456FFB">
        <w:rPr>
          <w:lang w:val="en-US"/>
        </w:rPr>
        <w:t>stating that States Parties shall undertake all appropriate measures</w:t>
      </w:r>
      <w:r w:rsidRPr="00456FFB">
        <w:rPr>
          <w:color w:val="000000" w:themeColor="text1"/>
          <w:shd w:val="clear" w:color="auto" w:fill="FFFFFF"/>
          <w:lang w:val="en-US"/>
        </w:rPr>
        <w:t xml:space="preserve"> for the implementation of the rights enshrined in the Convention and its Optional Protocols. </w:t>
      </w:r>
      <w:r w:rsidRPr="00456FFB">
        <w:rPr>
          <w:lang w:val="en-US"/>
        </w:rPr>
        <w:t xml:space="preserve">The measures include reviewing and developing </w:t>
      </w:r>
      <w:r w:rsidR="00F5675B" w:rsidRPr="00456FFB">
        <w:rPr>
          <w:lang w:val="en-US"/>
        </w:rPr>
        <w:t xml:space="preserve">laws, </w:t>
      </w:r>
      <w:r w:rsidR="00F80372" w:rsidRPr="00456FFB">
        <w:rPr>
          <w:lang w:val="en-US"/>
        </w:rPr>
        <w:t>policies</w:t>
      </w:r>
      <w:r w:rsidRPr="00456FFB">
        <w:rPr>
          <w:lang w:val="en-US"/>
        </w:rPr>
        <w:t xml:space="preserve"> </w:t>
      </w:r>
      <w:r w:rsidR="00F5675B" w:rsidRPr="00456FFB">
        <w:rPr>
          <w:lang w:val="en-US"/>
        </w:rPr>
        <w:t xml:space="preserve">and </w:t>
      </w:r>
      <w:proofErr w:type="spellStart"/>
      <w:r w:rsidR="00F5675B" w:rsidRPr="00456FFB">
        <w:rPr>
          <w:lang w:val="en-US"/>
        </w:rPr>
        <w:t>programmes</w:t>
      </w:r>
      <w:proofErr w:type="spellEnd"/>
      <w:r w:rsidR="00F5675B" w:rsidRPr="00456FFB">
        <w:rPr>
          <w:lang w:val="en-US"/>
        </w:rPr>
        <w:t xml:space="preserve"> </w:t>
      </w:r>
      <w:r w:rsidRPr="00456FFB">
        <w:rPr>
          <w:lang w:val="en-US"/>
        </w:rPr>
        <w:t xml:space="preserve">that aim to realize the rights of the child at </w:t>
      </w:r>
      <w:r w:rsidR="0053110A" w:rsidRPr="00456FFB">
        <w:rPr>
          <w:lang w:val="en-US"/>
        </w:rPr>
        <w:t xml:space="preserve">national and sub-national </w:t>
      </w:r>
      <w:r w:rsidRPr="00456FFB">
        <w:rPr>
          <w:lang w:val="en-US"/>
        </w:rPr>
        <w:t xml:space="preserve">levels. </w:t>
      </w:r>
      <w:r w:rsidR="00DB4846">
        <w:rPr>
          <w:lang w:val="en-US"/>
        </w:rPr>
        <w:t>Public spending may be viewed</w:t>
      </w:r>
      <w:r w:rsidR="00C63D7C" w:rsidRPr="00C63D7C">
        <w:rPr>
          <w:lang w:val="en-US"/>
        </w:rPr>
        <w:t xml:space="preserve"> </w:t>
      </w:r>
      <w:r w:rsidR="00C63D7C">
        <w:rPr>
          <w:lang w:val="en-US"/>
        </w:rPr>
        <w:t>both</w:t>
      </w:r>
      <w:r w:rsidR="00DB4846">
        <w:rPr>
          <w:lang w:val="en-US"/>
        </w:rPr>
        <w:t xml:space="preserve"> as being among “other measures” and as indispensable for legislative and administrative measures. </w:t>
      </w:r>
    </w:p>
    <w:p w14:paraId="45760B5E" w14:textId="77777777" w:rsidR="002A3D82" w:rsidRPr="00456FFB" w:rsidRDefault="002A3D82" w:rsidP="002A3D82">
      <w:pPr>
        <w:pStyle w:val="SingleTxtG"/>
        <w:tabs>
          <w:tab w:val="left" w:pos="8505"/>
        </w:tabs>
        <w:spacing w:after="0" w:line="240" w:lineRule="auto"/>
        <w:ind w:left="1353" w:right="567"/>
        <w:rPr>
          <w:lang w:val="en-US"/>
        </w:rPr>
      </w:pPr>
    </w:p>
    <w:p w14:paraId="57211F05" w14:textId="5720DEA5" w:rsidR="00920E26" w:rsidRPr="002A3D82" w:rsidRDefault="00920E26"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E8285B" w:rsidRPr="00456FFB">
        <w:rPr>
          <w:rFonts w:ascii="inherit" w:hAnsi="inherit"/>
          <w:color w:val="212121"/>
          <w:lang w:val="en-US"/>
        </w:rPr>
        <w:t xml:space="preserve">The Committee underlines that </w:t>
      </w:r>
      <w:r w:rsidR="00046A88" w:rsidRPr="00456FFB">
        <w:rPr>
          <w:rFonts w:ascii="inherit" w:hAnsi="inherit"/>
          <w:color w:val="212121"/>
          <w:lang w:val="en-US"/>
        </w:rPr>
        <w:t>States must take all measures to implement</w:t>
      </w:r>
      <w:r w:rsidRPr="00456FFB">
        <w:rPr>
          <w:rFonts w:ascii="inherit" w:hAnsi="inherit"/>
          <w:color w:val="212121"/>
          <w:lang w:val="en-US"/>
        </w:rPr>
        <w:t xml:space="preserve"> the rights </w:t>
      </w:r>
      <w:r w:rsidR="00046A88" w:rsidRPr="00456FFB">
        <w:rPr>
          <w:rFonts w:ascii="inherit" w:hAnsi="inherit"/>
          <w:color w:val="212121"/>
          <w:lang w:val="en-US"/>
        </w:rPr>
        <w:t xml:space="preserve">of the </w:t>
      </w:r>
      <w:r w:rsidRPr="00456FFB">
        <w:rPr>
          <w:rFonts w:ascii="inherit" w:hAnsi="inherit"/>
          <w:color w:val="212121"/>
          <w:lang w:val="en-US"/>
        </w:rPr>
        <w:t>Convention</w:t>
      </w:r>
      <w:r w:rsidR="00046A88" w:rsidRPr="00456FFB">
        <w:rPr>
          <w:rFonts w:ascii="inherit" w:hAnsi="inherit"/>
          <w:color w:val="212121"/>
          <w:lang w:val="en-US"/>
        </w:rPr>
        <w:t xml:space="preserve"> in a</w:t>
      </w:r>
      <w:r w:rsidR="00E665ED" w:rsidRPr="00456FFB">
        <w:rPr>
          <w:rFonts w:ascii="inherit" w:hAnsi="inherit"/>
          <w:color w:val="212121"/>
          <w:lang w:val="en-US"/>
        </w:rPr>
        <w:t xml:space="preserve"> sufficient,</w:t>
      </w:r>
      <w:r w:rsidR="00046A88" w:rsidRPr="00456FFB">
        <w:rPr>
          <w:rFonts w:ascii="inherit" w:hAnsi="inherit"/>
          <w:color w:val="212121"/>
          <w:lang w:val="en-US"/>
        </w:rPr>
        <w:t xml:space="preserve"> effective</w:t>
      </w:r>
      <w:r w:rsidR="008E0B42" w:rsidRPr="00456FFB">
        <w:rPr>
          <w:rFonts w:ascii="inherit" w:hAnsi="inherit"/>
          <w:color w:val="212121"/>
          <w:lang w:val="en-US"/>
        </w:rPr>
        <w:t xml:space="preserve">, </w:t>
      </w:r>
      <w:r w:rsidR="00046A88" w:rsidRPr="00456FFB">
        <w:rPr>
          <w:rFonts w:ascii="inherit" w:hAnsi="inherit"/>
          <w:color w:val="212121"/>
          <w:lang w:val="en-US"/>
        </w:rPr>
        <w:t xml:space="preserve">efficient </w:t>
      </w:r>
      <w:r w:rsidR="008E0B42" w:rsidRPr="00456FFB">
        <w:rPr>
          <w:rFonts w:ascii="inherit" w:hAnsi="inherit"/>
          <w:color w:val="212121"/>
          <w:lang w:val="en-US"/>
        </w:rPr>
        <w:t xml:space="preserve">and equitable </w:t>
      </w:r>
      <w:r w:rsidR="00046A88" w:rsidRPr="00456FFB">
        <w:rPr>
          <w:rFonts w:ascii="inherit" w:hAnsi="inherit"/>
          <w:color w:val="212121"/>
          <w:lang w:val="en-US"/>
        </w:rPr>
        <w:t>way</w:t>
      </w:r>
      <w:r w:rsidR="00E8285B" w:rsidRPr="00456FFB">
        <w:rPr>
          <w:rFonts w:ascii="inherit" w:hAnsi="inherit"/>
          <w:color w:val="212121"/>
          <w:lang w:val="en-US"/>
        </w:rPr>
        <w:t xml:space="preserve">, and that </w:t>
      </w:r>
      <w:r w:rsidR="0053768F" w:rsidRPr="00456FFB">
        <w:rPr>
          <w:rFonts w:ascii="inherit" w:hAnsi="inherit"/>
          <w:color w:val="212121"/>
          <w:lang w:val="en-US"/>
        </w:rPr>
        <w:t>State</w:t>
      </w:r>
      <w:r w:rsidR="00473BFD" w:rsidRPr="00456FFB">
        <w:rPr>
          <w:rFonts w:ascii="inherit" w:hAnsi="inherit"/>
          <w:color w:val="212121"/>
          <w:lang w:val="en-US"/>
        </w:rPr>
        <w:t>s</w:t>
      </w:r>
      <w:r w:rsidR="0053768F" w:rsidRPr="00456FFB">
        <w:rPr>
          <w:rFonts w:ascii="inherit" w:hAnsi="inherit"/>
          <w:color w:val="212121"/>
          <w:lang w:val="en-US"/>
        </w:rPr>
        <w:t xml:space="preserve"> </w:t>
      </w:r>
      <w:r w:rsidR="00473BFD" w:rsidRPr="00456FFB">
        <w:rPr>
          <w:rFonts w:ascii="inherit" w:hAnsi="inherit"/>
          <w:color w:val="212121"/>
          <w:lang w:val="en-US"/>
        </w:rPr>
        <w:t>are</w:t>
      </w:r>
      <w:r w:rsidR="0053768F" w:rsidRPr="00456FFB">
        <w:rPr>
          <w:rFonts w:ascii="inherit" w:hAnsi="inherit"/>
          <w:color w:val="212121"/>
          <w:lang w:val="en-US"/>
        </w:rPr>
        <w:t xml:space="preserve"> obliged to provide evidence of </w:t>
      </w:r>
      <w:r w:rsidR="00E8285B" w:rsidRPr="00456FFB">
        <w:rPr>
          <w:rFonts w:ascii="inherit" w:hAnsi="inherit"/>
          <w:color w:val="212121"/>
          <w:lang w:val="en-US"/>
        </w:rPr>
        <w:t>outcome</w:t>
      </w:r>
      <w:r w:rsidR="00E202DB" w:rsidRPr="00456FFB">
        <w:rPr>
          <w:rFonts w:ascii="inherit" w:hAnsi="inherit"/>
          <w:color w:val="212121"/>
          <w:lang w:val="en-US"/>
        </w:rPr>
        <w:t xml:space="preserve"> results</w:t>
      </w:r>
      <w:r w:rsidR="00E8285B" w:rsidRPr="00456FFB">
        <w:rPr>
          <w:rFonts w:ascii="inherit" w:hAnsi="inherit"/>
          <w:color w:val="212121"/>
          <w:lang w:val="en-US"/>
        </w:rPr>
        <w:t xml:space="preserve"> for children</w:t>
      </w:r>
      <w:r w:rsidR="0053768F" w:rsidRPr="00456FFB">
        <w:rPr>
          <w:rFonts w:ascii="inherit" w:hAnsi="inherit"/>
          <w:color w:val="212121"/>
          <w:lang w:val="en-US"/>
        </w:rPr>
        <w:t>. It is not enough to show evidence of measures taken</w:t>
      </w:r>
      <w:r w:rsidR="00473BFD" w:rsidRPr="00456FFB">
        <w:rPr>
          <w:rFonts w:ascii="inherit" w:hAnsi="inherit"/>
          <w:color w:val="212121"/>
          <w:lang w:val="en-US"/>
        </w:rPr>
        <w:t xml:space="preserve"> to </w:t>
      </w:r>
      <w:r w:rsidR="00E202DB" w:rsidRPr="00456FFB">
        <w:rPr>
          <w:rFonts w:ascii="inherit" w:hAnsi="inherit"/>
          <w:color w:val="212121"/>
          <w:lang w:val="en-US"/>
        </w:rPr>
        <w:t xml:space="preserve">aim to </w:t>
      </w:r>
      <w:r w:rsidR="00473BFD" w:rsidRPr="00456FFB">
        <w:rPr>
          <w:rFonts w:ascii="inherit" w:hAnsi="inherit"/>
          <w:color w:val="212121"/>
          <w:lang w:val="en-US"/>
        </w:rPr>
        <w:t>achieve results</w:t>
      </w:r>
      <w:r w:rsidR="0053768F" w:rsidRPr="00456FFB">
        <w:rPr>
          <w:rFonts w:ascii="inherit" w:hAnsi="inherit"/>
          <w:color w:val="212121"/>
          <w:lang w:val="en-US"/>
        </w:rPr>
        <w:t xml:space="preserve">.  </w:t>
      </w:r>
    </w:p>
    <w:p w14:paraId="230A3390" w14:textId="77777777" w:rsidR="002A3D82" w:rsidRPr="00456FFB" w:rsidRDefault="002A3D82" w:rsidP="002A3D82">
      <w:pPr>
        <w:pStyle w:val="SingleTxtG"/>
        <w:tabs>
          <w:tab w:val="left" w:pos="8505"/>
        </w:tabs>
        <w:spacing w:after="0" w:line="240" w:lineRule="auto"/>
        <w:ind w:left="1353" w:right="567"/>
        <w:rPr>
          <w:lang w:val="en-US"/>
        </w:rPr>
      </w:pPr>
    </w:p>
    <w:p w14:paraId="2CAFEE91" w14:textId="5968EA10" w:rsidR="00B93D53" w:rsidRDefault="00B93D53" w:rsidP="001900C6">
      <w:pPr>
        <w:pStyle w:val="SingleTxtG"/>
        <w:numPr>
          <w:ilvl w:val="0"/>
          <w:numId w:val="7"/>
        </w:numPr>
        <w:tabs>
          <w:tab w:val="left" w:pos="8505"/>
        </w:tabs>
        <w:spacing w:after="0" w:line="240" w:lineRule="auto"/>
        <w:ind w:right="567"/>
        <w:rPr>
          <w:lang w:val="en-US"/>
        </w:rPr>
      </w:pPr>
      <w:r w:rsidRPr="00456FFB">
        <w:rPr>
          <w:lang w:val="en-US"/>
        </w:rPr>
        <w:t xml:space="preserve">  The measures include </w:t>
      </w:r>
      <w:r w:rsidR="00F63A22" w:rsidRPr="00456FFB">
        <w:rPr>
          <w:lang w:val="en-US"/>
        </w:rPr>
        <w:t xml:space="preserve">the obligation to set </w:t>
      </w:r>
      <w:r w:rsidR="00F5675B" w:rsidRPr="00456FFB">
        <w:rPr>
          <w:lang w:val="en-US"/>
        </w:rPr>
        <w:t xml:space="preserve">laws, </w:t>
      </w:r>
      <w:r w:rsidR="007770C1" w:rsidRPr="00456FFB">
        <w:rPr>
          <w:lang w:val="en-US"/>
        </w:rPr>
        <w:t xml:space="preserve">policies </w:t>
      </w:r>
      <w:r w:rsidR="00F5675B" w:rsidRPr="00456FFB">
        <w:rPr>
          <w:lang w:val="en-US"/>
        </w:rPr>
        <w:t xml:space="preserve">and </w:t>
      </w:r>
      <w:proofErr w:type="spellStart"/>
      <w:r w:rsidR="00F5675B" w:rsidRPr="00456FFB">
        <w:rPr>
          <w:lang w:val="en-US"/>
        </w:rPr>
        <w:t>programmes</w:t>
      </w:r>
      <w:proofErr w:type="spellEnd"/>
      <w:r w:rsidR="00F5675B" w:rsidRPr="00456FFB">
        <w:rPr>
          <w:lang w:val="en-US"/>
        </w:rPr>
        <w:t xml:space="preserve"> </w:t>
      </w:r>
      <w:r w:rsidRPr="00456FFB">
        <w:rPr>
          <w:lang w:val="en-US"/>
        </w:rPr>
        <w:t>in place</w:t>
      </w:r>
      <w:r w:rsidR="00FA221F" w:rsidRPr="00456FFB">
        <w:rPr>
          <w:lang w:val="en-US"/>
        </w:rPr>
        <w:t xml:space="preserve">, and </w:t>
      </w:r>
      <w:r w:rsidRPr="00456FFB">
        <w:rPr>
          <w:lang w:val="en-US"/>
        </w:rPr>
        <w:t>ensur</w:t>
      </w:r>
      <w:r w:rsidR="00FA221F" w:rsidRPr="00456FFB">
        <w:rPr>
          <w:lang w:val="en-US"/>
        </w:rPr>
        <w:t>ing</w:t>
      </w:r>
      <w:r w:rsidRPr="00456FFB">
        <w:rPr>
          <w:lang w:val="en-US"/>
        </w:rPr>
        <w:t xml:space="preserve"> </w:t>
      </w:r>
      <w:r w:rsidR="00F63A22" w:rsidRPr="00456FFB">
        <w:rPr>
          <w:lang w:val="en-US"/>
        </w:rPr>
        <w:t xml:space="preserve">that </w:t>
      </w:r>
      <w:r w:rsidRPr="00456FFB">
        <w:rPr>
          <w:lang w:val="en-US"/>
        </w:rPr>
        <w:t xml:space="preserve">sufficient public </w:t>
      </w:r>
      <w:r w:rsidR="00544F1D" w:rsidRPr="00456FFB">
        <w:rPr>
          <w:lang w:val="en-US"/>
        </w:rPr>
        <w:t>spending is</w:t>
      </w:r>
      <w:r w:rsidR="00F63A22" w:rsidRPr="00456FFB">
        <w:rPr>
          <w:lang w:val="en-US"/>
        </w:rPr>
        <w:t xml:space="preserve"> available and used appropriately </w:t>
      </w:r>
      <w:r w:rsidRPr="00456FFB">
        <w:rPr>
          <w:lang w:val="en-US"/>
        </w:rPr>
        <w:t xml:space="preserve">to </w:t>
      </w:r>
      <w:r w:rsidR="0098660F" w:rsidRPr="00456FFB">
        <w:rPr>
          <w:lang w:val="en-US"/>
        </w:rPr>
        <w:t>realize</w:t>
      </w:r>
      <w:r w:rsidRPr="00456FFB">
        <w:rPr>
          <w:lang w:val="en-US"/>
        </w:rPr>
        <w:t xml:space="preserve"> the rights of </w:t>
      </w:r>
      <w:r w:rsidR="00E53B74" w:rsidRPr="00456FFB">
        <w:rPr>
          <w:lang w:val="en-US"/>
        </w:rPr>
        <w:t>boys and girls</w:t>
      </w:r>
      <w:r w:rsidRPr="00456FFB">
        <w:rPr>
          <w:lang w:val="en-US"/>
        </w:rPr>
        <w:t xml:space="preserve">. </w:t>
      </w:r>
    </w:p>
    <w:p w14:paraId="28E83DFB" w14:textId="77777777" w:rsidR="002A3D82" w:rsidRPr="00456FFB" w:rsidRDefault="002A3D82" w:rsidP="002A3D82">
      <w:pPr>
        <w:pStyle w:val="SingleTxtG"/>
        <w:tabs>
          <w:tab w:val="left" w:pos="8505"/>
        </w:tabs>
        <w:spacing w:after="0" w:line="240" w:lineRule="auto"/>
        <w:ind w:left="1353" w:right="567"/>
        <w:rPr>
          <w:lang w:val="en-US"/>
        </w:rPr>
      </w:pPr>
    </w:p>
    <w:p w14:paraId="1EE5B0A7" w14:textId="1E27D4A7" w:rsidR="00B93D53" w:rsidRDefault="00B93D53"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0412D8" w:rsidRPr="00456FFB">
        <w:rPr>
          <w:lang w:val="en-US"/>
        </w:rPr>
        <w:t xml:space="preserve"> </w:t>
      </w:r>
      <w:r w:rsidRPr="00456FFB">
        <w:rPr>
          <w:lang w:val="en-US"/>
        </w:rPr>
        <w:t xml:space="preserve">Undertaking all measures includes ensuring that public </w:t>
      </w:r>
      <w:r w:rsidR="00544F1D" w:rsidRPr="00456FFB">
        <w:rPr>
          <w:lang w:val="en-US"/>
        </w:rPr>
        <w:t>spending is</w:t>
      </w:r>
      <w:r w:rsidRPr="00456FFB">
        <w:rPr>
          <w:lang w:val="en-US"/>
        </w:rPr>
        <w:t xml:space="preserve"> </w:t>
      </w:r>
      <w:r w:rsidR="00E856C3" w:rsidRPr="00456FFB">
        <w:rPr>
          <w:lang w:val="en-US"/>
        </w:rPr>
        <w:t xml:space="preserve">systematically </w:t>
      </w:r>
      <w:r w:rsidRPr="00456FFB">
        <w:rPr>
          <w:lang w:val="en-US"/>
        </w:rPr>
        <w:t>planned</w:t>
      </w:r>
      <w:r w:rsidR="00F63A22" w:rsidRPr="00456FFB">
        <w:rPr>
          <w:lang w:val="en-US"/>
        </w:rPr>
        <w:t xml:space="preserve"> for</w:t>
      </w:r>
      <w:r w:rsidRPr="00456FFB">
        <w:rPr>
          <w:lang w:val="en-US"/>
        </w:rPr>
        <w:t>, enacted, implemented</w:t>
      </w:r>
      <w:r w:rsidR="00F63A22" w:rsidRPr="00456FFB">
        <w:rPr>
          <w:lang w:val="en-US"/>
        </w:rPr>
        <w:t xml:space="preserve"> </w:t>
      </w:r>
      <w:r w:rsidR="005A7C9E" w:rsidRPr="00456FFB">
        <w:rPr>
          <w:lang w:val="en-US"/>
        </w:rPr>
        <w:t xml:space="preserve">and </w:t>
      </w:r>
      <w:r w:rsidR="00F63A22" w:rsidRPr="00456FFB">
        <w:rPr>
          <w:lang w:val="en-US"/>
        </w:rPr>
        <w:t>accounted for</w:t>
      </w:r>
      <w:r w:rsidRPr="00456FFB">
        <w:rPr>
          <w:lang w:val="en-US"/>
        </w:rPr>
        <w:t xml:space="preserve"> at </w:t>
      </w:r>
      <w:r w:rsidR="0053110A" w:rsidRPr="00456FFB">
        <w:rPr>
          <w:lang w:val="en-US"/>
        </w:rPr>
        <w:t>national and sub-national levels</w:t>
      </w:r>
      <w:r w:rsidR="00E856C3" w:rsidRPr="00456FFB">
        <w:rPr>
          <w:lang w:val="en-US"/>
        </w:rPr>
        <w:t xml:space="preserve"> of the State </w:t>
      </w:r>
      <w:r w:rsidRPr="00456FFB">
        <w:rPr>
          <w:lang w:val="en-US"/>
        </w:rPr>
        <w:t xml:space="preserve">in a manner that </w:t>
      </w:r>
      <w:r w:rsidR="00E856C3" w:rsidRPr="00456FFB">
        <w:rPr>
          <w:lang w:val="en-US"/>
        </w:rPr>
        <w:t xml:space="preserve">advances </w:t>
      </w:r>
      <w:r w:rsidRPr="00456FFB">
        <w:rPr>
          <w:lang w:val="en-US"/>
        </w:rPr>
        <w:t xml:space="preserve">the rights of the child. </w:t>
      </w:r>
    </w:p>
    <w:p w14:paraId="7915CE40" w14:textId="77777777" w:rsidR="00DC6124" w:rsidRPr="00DC6124" w:rsidRDefault="00DC6124" w:rsidP="00DC6124">
      <w:pPr>
        <w:pStyle w:val="SingleTxtG"/>
        <w:tabs>
          <w:tab w:val="left" w:pos="8505"/>
        </w:tabs>
        <w:spacing w:after="0" w:line="240" w:lineRule="auto"/>
        <w:ind w:left="1353" w:right="567"/>
        <w:jc w:val="left"/>
        <w:rPr>
          <w:lang w:val="en-US"/>
        </w:rPr>
      </w:pPr>
    </w:p>
    <w:p w14:paraId="36D81D0C" w14:textId="36512800" w:rsidR="00B93D53" w:rsidRDefault="00D34765" w:rsidP="00D34765">
      <w:pPr>
        <w:pStyle w:val="H23G"/>
        <w:rPr>
          <w:rFonts w:eastAsia="SimSun"/>
        </w:rPr>
      </w:pPr>
      <w:r>
        <w:rPr>
          <w:rFonts w:eastAsia="SimSun"/>
        </w:rPr>
        <w:tab/>
      </w:r>
      <w:r w:rsidR="004C34A1" w:rsidRPr="00456FFB">
        <w:rPr>
          <w:rFonts w:eastAsia="SimSun"/>
        </w:rPr>
        <w:t>3</w:t>
      </w:r>
      <w:r w:rsidR="00B93D53" w:rsidRPr="00456FFB">
        <w:rPr>
          <w:rFonts w:eastAsia="SimSun"/>
        </w:rPr>
        <w:t>.</w:t>
      </w:r>
      <w:r>
        <w:rPr>
          <w:rFonts w:eastAsia="SimSun"/>
        </w:rPr>
        <w:tab/>
      </w:r>
      <w:r w:rsidR="00B93D53" w:rsidRPr="00456FFB">
        <w:rPr>
          <w:rFonts w:eastAsia="SimSun"/>
        </w:rPr>
        <w:t>“</w:t>
      </w:r>
      <w:proofErr w:type="gramStart"/>
      <w:r w:rsidR="00492A91" w:rsidRPr="00456FFB">
        <w:t>for</w:t>
      </w:r>
      <w:proofErr w:type="gramEnd"/>
      <w:r w:rsidR="00492A91" w:rsidRPr="00456FFB">
        <w:t xml:space="preserve"> the </w:t>
      </w:r>
      <w:r w:rsidR="00492A91" w:rsidRPr="00456FFB">
        <w:rPr>
          <w:rFonts w:eastAsia="SimSun"/>
        </w:rPr>
        <w:t xml:space="preserve">implementation </w:t>
      </w:r>
      <w:r w:rsidR="00492A91" w:rsidRPr="00456FFB">
        <w:t>of the rights recognized in the present Convention</w:t>
      </w:r>
      <w:r w:rsidR="00B93D53" w:rsidRPr="00456FFB">
        <w:rPr>
          <w:rFonts w:eastAsia="SimSun"/>
        </w:rPr>
        <w:t>”</w:t>
      </w:r>
    </w:p>
    <w:p w14:paraId="0FC71F5B" w14:textId="77777777" w:rsidR="002A3D82" w:rsidRPr="002A3D82" w:rsidRDefault="002A3D82" w:rsidP="002A3D82">
      <w:pPr>
        <w:rPr>
          <w:rFonts w:eastAsia="SimSun"/>
          <w:lang w:val="en-US"/>
        </w:rPr>
      </w:pPr>
    </w:p>
    <w:p w14:paraId="1BDF1354" w14:textId="5E02C9F0" w:rsidR="000D4FFB" w:rsidRPr="00322903" w:rsidRDefault="00B93D53" w:rsidP="001900C6">
      <w:pPr>
        <w:pStyle w:val="SingleTxtG"/>
        <w:numPr>
          <w:ilvl w:val="0"/>
          <w:numId w:val="7"/>
        </w:numPr>
        <w:tabs>
          <w:tab w:val="left" w:pos="8505"/>
        </w:tabs>
        <w:spacing w:after="0" w:line="240" w:lineRule="auto"/>
        <w:ind w:right="567"/>
        <w:rPr>
          <w:b/>
          <w:color w:val="BF8F00" w:themeColor="accent4" w:themeShade="BF"/>
          <w:sz w:val="24"/>
          <w:szCs w:val="24"/>
          <w:lang w:val="en-US"/>
        </w:rPr>
      </w:pPr>
      <w:r w:rsidRPr="00456FFB">
        <w:rPr>
          <w:lang w:val="en-US"/>
        </w:rPr>
        <w:t xml:space="preserve">  Implementation measures in relation to public </w:t>
      </w:r>
      <w:r w:rsidR="00544F1D" w:rsidRPr="00456FFB">
        <w:rPr>
          <w:lang w:val="en-US"/>
        </w:rPr>
        <w:t xml:space="preserve">spending </w:t>
      </w:r>
      <w:r w:rsidRPr="00456FFB">
        <w:rPr>
          <w:lang w:val="en-US"/>
        </w:rPr>
        <w:t xml:space="preserve">include the four stages of the budget </w:t>
      </w:r>
      <w:r w:rsidR="0068611D" w:rsidRPr="00456FFB">
        <w:rPr>
          <w:lang w:val="en-US"/>
        </w:rPr>
        <w:t>process</w:t>
      </w:r>
      <w:r w:rsidR="00475A33">
        <w:rPr>
          <w:lang w:val="en-US"/>
        </w:rPr>
        <w:t xml:space="preserve"> (planning, enacting, executing and follow-up). The budget process should </w:t>
      </w:r>
      <w:r w:rsidR="00F81AE1" w:rsidRPr="00456FFB">
        <w:rPr>
          <w:lang w:val="en-US"/>
        </w:rPr>
        <w:t>ensur</w:t>
      </w:r>
      <w:r w:rsidR="00475A33">
        <w:rPr>
          <w:lang w:val="en-US"/>
        </w:rPr>
        <w:t xml:space="preserve">e </w:t>
      </w:r>
      <w:r w:rsidR="00F81AE1" w:rsidRPr="00456FFB">
        <w:rPr>
          <w:lang w:val="en-US"/>
        </w:rPr>
        <w:t>that the rights of boys and girls are</w:t>
      </w:r>
      <w:r w:rsidRPr="00456FFB">
        <w:rPr>
          <w:lang w:val="en-US"/>
        </w:rPr>
        <w:t xml:space="preserve"> a primary consideration and </w:t>
      </w:r>
      <w:r w:rsidR="00497E18" w:rsidRPr="00456FFB">
        <w:rPr>
          <w:lang w:val="en-US"/>
        </w:rPr>
        <w:t>reali</w:t>
      </w:r>
      <w:r w:rsidR="00497E18">
        <w:rPr>
          <w:lang w:val="en-US"/>
        </w:rPr>
        <w:t>ze</w:t>
      </w:r>
      <w:r w:rsidR="002D502B" w:rsidRPr="00456FFB">
        <w:rPr>
          <w:lang w:val="en-US"/>
        </w:rPr>
        <w:t xml:space="preserve"> </w:t>
      </w:r>
      <w:r w:rsidRPr="00456FFB">
        <w:rPr>
          <w:lang w:val="en-US"/>
        </w:rPr>
        <w:t xml:space="preserve">necessary public </w:t>
      </w:r>
      <w:r w:rsidR="00544F1D" w:rsidRPr="00456FFB">
        <w:rPr>
          <w:lang w:val="en-US"/>
        </w:rPr>
        <w:t xml:space="preserve">spending </w:t>
      </w:r>
      <w:r w:rsidRPr="00456FFB">
        <w:rPr>
          <w:lang w:val="en-US"/>
        </w:rPr>
        <w:t xml:space="preserve">to </w:t>
      </w:r>
      <w:r w:rsidR="00F81AE1" w:rsidRPr="00456FFB">
        <w:rPr>
          <w:lang w:val="en-US"/>
        </w:rPr>
        <w:t xml:space="preserve">respect, promote, protect and </w:t>
      </w:r>
      <w:proofErr w:type="spellStart"/>
      <w:r w:rsidR="00F81AE1" w:rsidRPr="00456FFB">
        <w:rPr>
          <w:lang w:val="en-US"/>
        </w:rPr>
        <w:t>fulfil</w:t>
      </w:r>
      <w:proofErr w:type="spellEnd"/>
      <w:r w:rsidR="00475A33">
        <w:rPr>
          <w:lang w:val="en-US"/>
        </w:rPr>
        <w:t xml:space="preserve"> those rights</w:t>
      </w:r>
      <w:r w:rsidR="00143C24" w:rsidRPr="00456FFB">
        <w:rPr>
          <w:lang w:val="en-US"/>
        </w:rPr>
        <w:t xml:space="preserve"> at </w:t>
      </w:r>
      <w:r w:rsidR="0053110A" w:rsidRPr="00456FFB">
        <w:rPr>
          <w:lang w:val="en-US"/>
        </w:rPr>
        <w:t xml:space="preserve">national and sub-national </w:t>
      </w:r>
      <w:r w:rsidR="00143C24" w:rsidRPr="00456FFB">
        <w:rPr>
          <w:lang w:val="en-US"/>
        </w:rPr>
        <w:t>levels</w:t>
      </w:r>
      <w:r w:rsidRPr="00456FFB">
        <w:rPr>
          <w:lang w:val="en-US"/>
        </w:rPr>
        <w:t xml:space="preserve">. </w:t>
      </w:r>
    </w:p>
    <w:p w14:paraId="2C09E10B" w14:textId="77777777" w:rsidR="00322903" w:rsidRPr="00456FFB" w:rsidRDefault="00322903" w:rsidP="00322903">
      <w:pPr>
        <w:pStyle w:val="SingleTxtG"/>
        <w:tabs>
          <w:tab w:val="left" w:pos="8505"/>
        </w:tabs>
        <w:spacing w:after="0" w:line="240" w:lineRule="auto"/>
        <w:ind w:left="1353" w:right="567"/>
        <w:rPr>
          <w:b/>
          <w:color w:val="BF8F00" w:themeColor="accent4" w:themeShade="BF"/>
          <w:sz w:val="24"/>
          <w:szCs w:val="24"/>
          <w:lang w:val="en-US"/>
        </w:rPr>
      </w:pPr>
    </w:p>
    <w:p w14:paraId="57F5394F" w14:textId="308E4BE8" w:rsidR="000A676B" w:rsidRPr="00456FFB" w:rsidRDefault="000A676B"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lang w:val="en-US"/>
        </w:rPr>
        <w:t xml:space="preserve">  The obligation to </w:t>
      </w:r>
      <w:r w:rsidRPr="00456FFB">
        <w:rPr>
          <w:u w:val="single"/>
          <w:lang w:val="en-US"/>
        </w:rPr>
        <w:t xml:space="preserve">respect </w:t>
      </w:r>
      <w:r w:rsidRPr="00456FFB">
        <w:rPr>
          <w:lang w:val="en-US"/>
        </w:rPr>
        <w:t>the rights of the child means that States should not directly or indirectly facilitate, aid and abet any infringement of children’s rights. Furthermore, States have the obligation to ensure that all actors respect children’s rights</w:t>
      </w:r>
      <w:r w:rsidR="00475A33">
        <w:rPr>
          <w:lang w:val="en-US"/>
        </w:rPr>
        <w:t>, including their freedom of expression</w:t>
      </w:r>
      <w:r w:rsidRPr="00456FFB">
        <w:rPr>
          <w:lang w:val="en-US"/>
        </w:rPr>
        <w:t xml:space="preserve">. In relation to public spending this means </w:t>
      </w:r>
      <w:r w:rsidRPr="00456FFB">
        <w:rPr>
          <w:color w:val="252525"/>
          <w:shd w:val="clear" w:color="auto" w:fill="FFFFFF"/>
          <w:lang w:val="en-US"/>
        </w:rPr>
        <w:t xml:space="preserve">that the State must refrain from interfering with the enjoyment of the rights of the child rights by, for example, discriminating against certain groups of children in budget spending decisions, or without substantial reason diverting resources allocated to be spent on </w:t>
      </w:r>
      <w:proofErr w:type="spellStart"/>
      <w:r w:rsidRPr="00456FFB">
        <w:rPr>
          <w:color w:val="252525"/>
          <w:shd w:val="clear" w:color="auto" w:fill="FFFFFF"/>
          <w:lang w:val="en-US"/>
        </w:rPr>
        <w:t>programmes</w:t>
      </w:r>
      <w:proofErr w:type="spellEnd"/>
      <w:r w:rsidRPr="00456FFB">
        <w:rPr>
          <w:color w:val="252525"/>
          <w:shd w:val="clear" w:color="auto" w:fill="FFFFFF"/>
          <w:lang w:val="en-US"/>
        </w:rPr>
        <w:t xml:space="preserve"> aimed to advance their rights to other areas. </w:t>
      </w:r>
    </w:p>
    <w:p w14:paraId="75A46396" w14:textId="4F796587" w:rsidR="000A676B" w:rsidRPr="00456FFB" w:rsidRDefault="000A676B"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lang w:val="en-US"/>
        </w:rPr>
        <w:t xml:space="preserve">  The obligation to </w:t>
      </w:r>
      <w:r w:rsidRPr="00456FFB">
        <w:rPr>
          <w:u w:val="single"/>
          <w:lang w:val="en-US"/>
        </w:rPr>
        <w:t>promote</w:t>
      </w:r>
      <w:r w:rsidRPr="00456FFB">
        <w:rPr>
          <w:lang w:val="en-US"/>
        </w:rPr>
        <w:t xml:space="preserve"> the rights of the child in relation to public spending means that priority should be given to children’s rights in the allocation of resources. To promote the rights of the </w:t>
      </w:r>
      <w:r w:rsidR="00E53B74" w:rsidRPr="00456FFB">
        <w:rPr>
          <w:lang w:val="en-US"/>
        </w:rPr>
        <w:t>boys and girls</w:t>
      </w:r>
      <w:r w:rsidRPr="00456FFB">
        <w:rPr>
          <w:lang w:val="en-US"/>
        </w:rPr>
        <w:t xml:space="preserve"> also means that the State must take active steps to ensure that explicit consideration is given to the impact on children in all its public spending decisions, not only those aimed directly at </w:t>
      </w:r>
      <w:proofErr w:type="spellStart"/>
      <w:r w:rsidRPr="00456FFB">
        <w:rPr>
          <w:lang w:val="en-US"/>
        </w:rPr>
        <w:t>programmes</w:t>
      </w:r>
      <w:proofErr w:type="spellEnd"/>
      <w:r w:rsidRPr="00456FFB">
        <w:rPr>
          <w:lang w:val="en-US"/>
        </w:rPr>
        <w:t xml:space="preserve"> for children. </w:t>
      </w:r>
      <w:r w:rsidR="00475A33">
        <w:rPr>
          <w:lang w:val="en-US"/>
        </w:rPr>
        <w:t xml:space="preserve">Awareness raising and capacity building may be needed to achieve this. </w:t>
      </w:r>
      <w:r w:rsidRPr="00456FFB">
        <w:rPr>
          <w:color w:val="252525"/>
          <w:shd w:val="clear" w:color="auto" w:fill="FFFFFF"/>
          <w:lang w:val="en-US"/>
        </w:rPr>
        <w:t xml:space="preserve">States’ public spending </w:t>
      </w:r>
      <w:r w:rsidRPr="00456FFB">
        <w:rPr>
          <w:lang w:val="en-US"/>
        </w:rPr>
        <w:t xml:space="preserve">should be transparent, informed and include continuous </w:t>
      </w:r>
      <w:r w:rsidR="002728D7" w:rsidRPr="00456FFB">
        <w:rPr>
          <w:lang w:val="en-US"/>
        </w:rPr>
        <w:t>monitoring</w:t>
      </w:r>
      <w:r w:rsidRPr="00456FFB">
        <w:rPr>
          <w:lang w:val="en-US"/>
        </w:rPr>
        <w:t xml:space="preserve"> of impacts on the rights of the child.</w:t>
      </w:r>
    </w:p>
    <w:p w14:paraId="3E8D742B" w14:textId="77777777" w:rsidR="000A676B" w:rsidRPr="00456FFB" w:rsidRDefault="000A676B" w:rsidP="001900C6">
      <w:pPr>
        <w:pStyle w:val="SingleTxtG"/>
        <w:tabs>
          <w:tab w:val="left" w:pos="8505"/>
        </w:tabs>
        <w:suppressAutoHyphens w:val="0"/>
        <w:autoSpaceDE w:val="0"/>
        <w:autoSpaceDN w:val="0"/>
        <w:adjustRightInd w:val="0"/>
        <w:spacing w:after="0" w:line="240" w:lineRule="auto"/>
        <w:ind w:left="1418" w:right="567" w:hanging="425"/>
        <w:rPr>
          <w:lang w:val="en-US"/>
        </w:rPr>
      </w:pPr>
    </w:p>
    <w:p w14:paraId="53AE6711" w14:textId="77777777" w:rsidR="000A676B" w:rsidRPr="00456FFB" w:rsidRDefault="000A676B" w:rsidP="001900C6">
      <w:pPr>
        <w:pStyle w:val="SingleTxtG"/>
        <w:numPr>
          <w:ilvl w:val="0"/>
          <w:numId w:val="7"/>
        </w:numPr>
        <w:tabs>
          <w:tab w:val="left" w:pos="8505"/>
        </w:tabs>
        <w:suppressAutoHyphens w:val="0"/>
        <w:autoSpaceDE w:val="0"/>
        <w:autoSpaceDN w:val="0"/>
        <w:adjustRightInd w:val="0"/>
        <w:spacing w:after="0" w:line="240" w:lineRule="auto"/>
        <w:ind w:right="567"/>
        <w:rPr>
          <w:lang w:val="en-US"/>
        </w:rPr>
      </w:pPr>
      <w:r w:rsidRPr="00456FFB">
        <w:rPr>
          <w:lang w:val="en-US"/>
        </w:rPr>
        <w:t xml:space="preserve">  States have an obligation to </w:t>
      </w:r>
      <w:r w:rsidRPr="00456FFB">
        <w:rPr>
          <w:u w:val="single"/>
          <w:lang w:val="en-US"/>
        </w:rPr>
        <w:t>protect</w:t>
      </w:r>
      <w:r w:rsidRPr="00456FFB">
        <w:rPr>
          <w:lang w:val="en-US"/>
        </w:rPr>
        <w:t xml:space="preserve"> against infringements of rights guaranteed under the Convention and the Optional Protocols. It means that States must take all necessary, appropriate and reasonable measures to prevent abuses of children’s rights. The obligation to protect</w:t>
      </w:r>
      <w:r w:rsidRPr="00456FFB">
        <w:rPr>
          <w:u w:val="single"/>
          <w:lang w:val="en-US"/>
        </w:rPr>
        <w:t xml:space="preserve"> </w:t>
      </w:r>
      <w:r w:rsidRPr="00456FFB">
        <w:rPr>
          <w:lang w:val="en-US"/>
        </w:rPr>
        <w:t xml:space="preserve">the rights of the child in relation to public spending means that States </w:t>
      </w:r>
      <w:r w:rsidRPr="00456FFB">
        <w:rPr>
          <w:rFonts w:eastAsiaTheme="minorHAnsi"/>
          <w:lang w:val="en-US"/>
        </w:rPr>
        <w:t>must ensure that financial resources are allocated and spent in an effective, efficient and equitable way to prevent, investigate and remedy harm caused by abuses of children’s rights. The State must undertake all necessary, appropriate and reasonable measures to ensure that children’s rights are protected.</w:t>
      </w:r>
    </w:p>
    <w:p w14:paraId="64B4E206" w14:textId="77777777" w:rsidR="000A676B" w:rsidRPr="00456FFB" w:rsidRDefault="000A676B" w:rsidP="001900C6">
      <w:pPr>
        <w:pStyle w:val="SingleTxtG"/>
        <w:tabs>
          <w:tab w:val="left" w:pos="8505"/>
        </w:tabs>
        <w:suppressAutoHyphens w:val="0"/>
        <w:autoSpaceDE w:val="0"/>
        <w:autoSpaceDN w:val="0"/>
        <w:adjustRightInd w:val="0"/>
        <w:spacing w:after="0" w:line="240" w:lineRule="auto"/>
        <w:ind w:left="0" w:right="567"/>
        <w:rPr>
          <w:lang w:val="en-US"/>
        </w:rPr>
      </w:pPr>
    </w:p>
    <w:p w14:paraId="0A4FDAC6" w14:textId="77777777" w:rsidR="000A676B" w:rsidRPr="00456FFB" w:rsidRDefault="000A676B" w:rsidP="001900C6">
      <w:pPr>
        <w:pStyle w:val="SingleTxtG"/>
        <w:numPr>
          <w:ilvl w:val="0"/>
          <w:numId w:val="7"/>
        </w:numPr>
        <w:tabs>
          <w:tab w:val="left" w:pos="8505"/>
        </w:tabs>
        <w:spacing w:after="0" w:line="240" w:lineRule="auto"/>
        <w:ind w:right="567"/>
        <w:rPr>
          <w:rFonts w:eastAsia="SimSun"/>
          <w:lang w:val="en-US" w:eastAsia="fr-FR"/>
        </w:rPr>
      </w:pPr>
      <w:r w:rsidRPr="00456FFB">
        <w:rPr>
          <w:lang w:val="en-US"/>
        </w:rPr>
        <w:t xml:space="preserve">  The obligation to </w:t>
      </w:r>
      <w:proofErr w:type="spellStart"/>
      <w:r w:rsidRPr="00456FFB">
        <w:rPr>
          <w:u w:val="single"/>
          <w:lang w:val="en-US"/>
        </w:rPr>
        <w:t>fulfil</w:t>
      </w:r>
      <w:proofErr w:type="spellEnd"/>
      <w:r w:rsidRPr="00456FFB">
        <w:rPr>
          <w:lang w:val="en-US"/>
        </w:rPr>
        <w:t xml:space="preserve"> the rights of the </w:t>
      </w:r>
      <w:r w:rsidR="00E53B74" w:rsidRPr="00456FFB">
        <w:rPr>
          <w:lang w:val="en-US"/>
        </w:rPr>
        <w:t>boys and girls</w:t>
      </w:r>
      <w:r w:rsidRPr="00456FFB">
        <w:rPr>
          <w:lang w:val="en-US"/>
        </w:rPr>
        <w:t xml:space="preserve"> requires States to take positive action to respect, promote and protect those rights in order </w:t>
      </w:r>
      <w:r w:rsidRPr="00456FFB">
        <w:rPr>
          <w:color w:val="252525"/>
          <w:shd w:val="clear" w:color="auto" w:fill="FFFFFF"/>
          <w:lang w:val="en-US"/>
        </w:rPr>
        <w:t>to make them become a reality</w:t>
      </w:r>
      <w:r w:rsidRPr="00456FFB">
        <w:rPr>
          <w:lang w:val="en-US"/>
        </w:rPr>
        <w:t xml:space="preserve">. To </w:t>
      </w:r>
      <w:proofErr w:type="spellStart"/>
      <w:r w:rsidRPr="00456FFB">
        <w:rPr>
          <w:lang w:val="en-US"/>
        </w:rPr>
        <w:t>fulfil</w:t>
      </w:r>
      <w:proofErr w:type="spellEnd"/>
      <w:r w:rsidRPr="00456FFB">
        <w:rPr>
          <w:lang w:val="en-US"/>
        </w:rPr>
        <w:t xml:space="preserve"> the rights of the child in relation to public spending </w:t>
      </w:r>
      <w:r w:rsidRPr="00456FFB">
        <w:rPr>
          <w:color w:val="252525"/>
          <w:shd w:val="clear" w:color="auto" w:fill="FFFFFF"/>
          <w:lang w:val="en-US"/>
        </w:rPr>
        <w:t xml:space="preserve">States must prioritize children and take adequate measures to further the realization of their rights </w:t>
      </w:r>
      <w:r w:rsidRPr="00456FFB">
        <w:rPr>
          <w:lang w:val="en-US"/>
        </w:rPr>
        <w:t>in conformity with article 4. States must</w:t>
      </w:r>
      <w:r w:rsidRPr="00456FFB">
        <w:rPr>
          <w:color w:val="252525"/>
          <w:shd w:val="clear" w:color="auto" w:fill="FFFFFF"/>
          <w:lang w:val="en-US"/>
        </w:rPr>
        <w:t xml:space="preserve"> make spending decisions that aim to deliver those rights in a sustainable manner. This includes </w:t>
      </w:r>
      <w:r w:rsidRPr="00456FFB">
        <w:rPr>
          <w:lang w:val="en-US"/>
        </w:rPr>
        <w:t>putting in place measures to increase knowledge and understanding of the Convention and the Optional Protocols within State functions, and foster a culture that respects, promotes and protects children’s rights.</w:t>
      </w:r>
      <w:r w:rsidRPr="00456FFB">
        <w:rPr>
          <w:lang w:val="en-US"/>
        </w:rPr>
        <w:br/>
      </w:r>
    </w:p>
    <w:p w14:paraId="34888232" w14:textId="693C0CA3" w:rsidR="00EE1402" w:rsidRPr="00322903" w:rsidRDefault="000A676B" w:rsidP="001900C6">
      <w:pPr>
        <w:pStyle w:val="SingleTxtG"/>
        <w:numPr>
          <w:ilvl w:val="0"/>
          <w:numId w:val="7"/>
        </w:numPr>
        <w:tabs>
          <w:tab w:val="left" w:pos="8505"/>
        </w:tabs>
        <w:spacing w:after="0" w:line="240" w:lineRule="auto"/>
        <w:ind w:right="567"/>
        <w:rPr>
          <w:rFonts w:eastAsia="SimSun"/>
          <w:lang w:val="en-US" w:eastAsia="fr-FR"/>
        </w:rPr>
      </w:pPr>
      <w:r w:rsidRPr="00456FFB">
        <w:rPr>
          <w:rFonts w:eastAsia="SimSun"/>
          <w:lang w:val="en-US" w:eastAsia="fr-FR"/>
        </w:rPr>
        <w:t xml:space="preserve">  </w:t>
      </w:r>
      <w:r w:rsidRPr="00456FFB">
        <w:rPr>
          <w:lang w:val="en-US"/>
        </w:rPr>
        <w:t>The Committee emphasizes the importance of the rights of the child being respected, promoted, protected and fulfilled throughout the different stages of States’ budget processes at national and sub-national levels.</w:t>
      </w:r>
    </w:p>
    <w:p w14:paraId="3FBDA8F9" w14:textId="77777777" w:rsidR="00322903" w:rsidRPr="00456FFB" w:rsidRDefault="00322903" w:rsidP="00322903">
      <w:pPr>
        <w:pStyle w:val="SingleTxtG"/>
        <w:tabs>
          <w:tab w:val="left" w:pos="8505"/>
        </w:tabs>
        <w:spacing w:after="0" w:line="240" w:lineRule="auto"/>
        <w:ind w:left="1353" w:right="567"/>
        <w:rPr>
          <w:rFonts w:eastAsia="SimSun"/>
          <w:lang w:val="en-US" w:eastAsia="fr-FR"/>
        </w:rPr>
      </w:pPr>
    </w:p>
    <w:p w14:paraId="73F78EB4" w14:textId="443486A8" w:rsidR="00B55918" w:rsidRDefault="00EE1402" w:rsidP="001900C6">
      <w:pPr>
        <w:pStyle w:val="SingleTxtG"/>
        <w:numPr>
          <w:ilvl w:val="0"/>
          <w:numId w:val="7"/>
        </w:numPr>
        <w:tabs>
          <w:tab w:val="left" w:pos="8505"/>
        </w:tabs>
        <w:spacing w:after="0" w:line="240" w:lineRule="auto"/>
        <w:ind w:right="567"/>
        <w:rPr>
          <w:color w:val="000000" w:themeColor="text1"/>
          <w:lang w:val="en-US"/>
        </w:rPr>
      </w:pPr>
      <w:r w:rsidRPr="00456FFB">
        <w:rPr>
          <w:color w:val="000000" w:themeColor="text1"/>
          <w:lang w:val="en-US"/>
        </w:rPr>
        <w:t xml:space="preserve">  </w:t>
      </w:r>
      <w:r w:rsidR="002D502B" w:rsidRPr="00456FFB">
        <w:rPr>
          <w:color w:val="000000" w:themeColor="text1"/>
          <w:lang w:val="en-US" w:eastAsia="sv-SE"/>
        </w:rPr>
        <w:t>To implement the rights of the child includes</w:t>
      </w:r>
      <w:r w:rsidRPr="00456FFB">
        <w:rPr>
          <w:color w:val="000000" w:themeColor="text1"/>
          <w:lang w:val="en-US"/>
        </w:rPr>
        <w:t xml:space="preserve"> regular monitor</w:t>
      </w:r>
      <w:r w:rsidR="002D502B" w:rsidRPr="00456FFB">
        <w:rPr>
          <w:color w:val="000000" w:themeColor="text1"/>
          <w:lang w:val="en-US"/>
        </w:rPr>
        <w:t>ing</w:t>
      </w:r>
      <w:r w:rsidRPr="00456FFB">
        <w:rPr>
          <w:color w:val="000000" w:themeColor="text1"/>
          <w:lang w:val="en-US"/>
        </w:rPr>
        <w:t xml:space="preserve"> </w:t>
      </w:r>
      <w:r w:rsidR="002D502B" w:rsidRPr="00456FFB">
        <w:rPr>
          <w:color w:val="000000" w:themeColor="text1"/>
          <w:lang w:val="en-US"/>
        </w:rPr>
        <w:t>of public spending</w:t>
      </w:r>
      <w:r w:rsidRPr="00456FFB">
        <w:rPr>
          <w:color w:val="000000" w:themeColor="text1"/>
          <w:lang w:val="en-US"/>
        </w:rPr>
        <w:t xml:space="preserve"> to assess the outcomes </w:t>
      </w:r>
      <w:r w:rsidR="00161539" w:rsidRPr="00456FFB">
        <w:rPr>
          <w:color w:val="000000" w:themeColor="text1"/>
          <w:lang w:val="en-US"/>
        </w:rPr>
        <w:t>for</w:t>
      </w:r>
      <w:r w:rsidRPr="00456FFB">
        <w:rPr>
          <w:color w:val="000000" w:themeColor="text1"/>
          <w:lang w:val="en-US"/>
        </w:rPr>
        <w:t xml:space="preserve"> </w:t>
      </w:r>
      <w:r w:rsidR="00E53B74" w:rsidRPr="00456FFB">
        <w:rPr>
          <w:color w:val="000000" w:themeColor="text1"/>
          <w:lang w:val="en-US"/>
        </w:rPr>
        <w:t>boys and girls</w:t>
      </w:r>
      <w:r w:rsidR="00347786" w:rsidRPr="00456FFB">
        <w:rPr>
          <w:color w:val="000000" w:themeColor="text1"/>
          <w:lang w:val="en-US"/>
        </w:rPr>
        <w:t>, and evaluations to draw lessons learned from</w:t>
      </w:r>
      <w:r w:rsidRPr="00456FFB">
        <w:rPr>
          <w:color w:val="000000" w:themeColor="text1"/>
          <w:lang w:val="en-US"/>
        </w:rPr>
        <w:t>.</w:t>
      </w:r>
    </w:p>
    <w:p w14:paraId="2E1EA8BC" w14:textId="77777777" w:rsidR="00322903" w:rsidRPr="00456FFB" w:rsidRDefault="00322903" w:rsidP="00322903">
      <w:pPr>
        <w:pStyle w:val="SingleTxtG"/>
        <w:tabs>
          <w:tab w:val="left" w:pos="8505"/>
        </w:tabs>
        <w:spacing w:after="0" w:line="240" w:lineRule="auto"/>
        <w:ind w:left="1353" w:right="567"/>
        <w:rPr>
          <w:color w:val="000000" w:themeColor="text1"/>
          <w:lang w:val="en-US"/>
        </w:rPr>
      </w:pPr>
    </w:p>
    <w:p w14:paraId="29A5B99F" w14:textId="00A359FD" w:rsidR="00B93D53" w:rsidRPr="00456FFB" w:rsidRDefault="002A3D82" w:rsidP="002A3D82">
      <w:pPr>
        <w:pStyle w:val="H23G"/>
      </w:pPr>
      <w:r>
        <w:tab/>
      </w:r>
      <w:r w:rsidR="004C34A1" w:rsidRPr="00456FFB">
        <w:t>4</w:t>
      </w:r>
      <w:r w:rsidR="00B93D53" w:rsidRPr="00456FFB">
        <w:t>.</w:t>
      </w:r>
      <w:r>
        <w:tab/>
      </w:r>
      <w:r w:rsidR="00B93D53" w:rsidRPr="00456FFB">
        <w:t>“</w:t>
      </w:r>
      <w:r w:rsidR="00492A91" w:rsidRPr="00456FFB">
        <w:t>With regard to economic, social and cultural rights, States Parties shall undertake such measures to the maximum extent of their available resources</w:t>
      </w:r>
      <w:r w:rsidR="00B93D53" w:rsidRPr="00456FFB">
        <w:t>”</w:t>
      </w:r>
    </w:p>
    <w:p w14:paraId="55CED483" w14:textId="77777777" w:rsidR="00246137" w:rsidRPr="00456FFB" w:rsidRDefault="00246137" w:rsidP="001900C6">
      <w:pPr>
        <w:pStyle w:val="SingleTxtG"/>
        <w:spacing w:after="0" w:line="240" w:lineRule="auto"/>
        <w:ind w:left="993" w:right="567"/>
        <w:rPr>
          <w:rFonts w:eastAsia="SimSun"/>
          <w:color w:val="000000" w:themeColor="text1"/>
          <w:lang w:val="en-US"/>
        </w:rPr>
      </w:pPr>
    </w:p>
    <w:p w14:paraId="7ABB97ED" w14:textId="6A08378A" w:rsidR="0053013A" w:rsidRPr="00322903" w:rsidRDefault="00246137" w:rsidP="001900C6">
      <w:pPr>
        <w:pStyle w:val="SingleTxtG"/>
        <w:numPr>
          <w:ilvl w:val="0"/>
          <w:numId w:val="7"/>
        </w:numPr>
        <w:spacing w:after="0" w:line="240" w:lineRule="auto"/>
        <w:ind w:right="567"/>
        <w:rPr>
          <w:rFonts w:eastAsia="SimSun"/>
          <w:color w:val="000000" w:themeColor="text1"/>
          <w:lang w:val="en-US"/>
        </w:rPr>
      </w:pPr>
      <w:r w:rsidRPr="00456FFB">
        <w:rPr>
          <w:color w:val="000000" w:themeColor="text1"/>
          <w:lang w:val="en-US" w:eastAsia="sv-SE"/>
        </w:rPr>
        <w:t xml:space="preserve">  </w:t>
      </w:r>
      <w:r w:rsidR="0053013A" w:rsidRPr="00456FFB">
        <w:rPr>
          <w:color w:val="000000" w:themeColor="text1"/>
          <w:lang w:val="en-US" w:eastAsia="sv-SE"/>
        </w:rPr>
        <w:t xml:space="preserve">The Committee </w:t>
      </w:r>
      <w:r w:rsidR="00450046" w:rsidRPr="00456FFB">
        <w:rPr>
          <w:color w:val="000000" w:themeColor="text1"/>
          <w:lang w:val="en-US" w:eastAsia="sv-SE"/>
        </w:rPr>
        <w:t>reiterates</w:t>
      </w:r>
      <w:r w:rsidR="0053013A" w:rsidRPr="00456FFB">
        <w:rPr>
          <w:color w:val="000000" w:themeColor="text1"/>
          <w:lang w:val="en-US" w:eastAsia="sv-SE"/>
        </w:rPr>
        <w:t xml:space="preserve"> that a minimum core obligation to ensure the satisfaction of, at the very least, minimum essential levels of each of the rights is incumbent upon every State</w:t>
      </w:r>
      <w:r w:rsidR="0053013A" w:rsidRPr="00456FFB">
        <w:rPr>
          <w:rStyle w:val="Strong"/>
          <w:b w:val="0"/>
          <w:color w:val="000000"/>
          <w:shd w:val="clear" w:color="auto" w:fill="FFFFFF"/>
          <w:lang w:val="en-US"/>
        </w:rPr>
        <w:t>.</w:t>
      </w:r>
      <w:r w:rsidR="000F5295" w:rsidRPr="00456FFB">
        <w:rPr>
          <w:rStyle w:val="FootnoteReference"/>
          <w:bCs/>
          <w:color w:val="000000"/>
          <w:shd w:val="clear" w:color="auto" w:fill="FFFFFF"/>
          <w:lang w:val="en-US"/>
        </w:rPr>
        <w:footnoteReference w:id="5"/>
      </w:r>
      <w:r w:rsidR="0053013A" w:rsidRPr="00456FFB">
        <w:rPr>
          <w:color w:val="000000" w:themeColor="text1"/>
          <w:lang w:val="en-US" w:eastAsia="sv-SE"/>
        </w:rPr>
        <w:t xml:space="preserve"> Lack of available resources is never a valid argument for States to not comply with this core obligation. The core obligation should always be guaranteed</w:t>
      </w:r>
      <w:r w:rsidR="00450046" w:rsidRPr="00456FFB">
        <w:rPr>
          <w:color w:val="000000" w:themeColor="text1"/>
          <w:lang w:val="en-US" w:eastAsia="sv-SE"/>
        </w:rPr>
        <w:t>, even in times of economic austerity</w:t>
      </w:r>
    </w:p>
    <w:p w14:paraId="5847963A" w14:textId="77777777" w:rsidR="00322903" w:rsidRPr="00456FFB" w:rsidRDefault="00322903" w:rsidP="00BB5A09">
      <w:pPr>
        <w:pStyle w:val="SingleTxtG"/>
        <w:spacing w:after="0" w:line="240" w:lineRule="auto"/>
        <w:ind w:left="1353" w:right="567"/>
        <w:rPr>
          <w:rFonts w:eastAsia="SimSun"/>
          <w:color w:val="000000" w:themeColor="text1"/>
          <w:lang w:val="en-US"/>
        </w:rPr>
      </w:pPr>
    </w:p>
    <w:p w14:paraId="3B238547" w14:textId="77777777" w:rsidR="00322903" w:rsidRPr="00322903" w:rsidRDefault="0053013A" w:rsidP="001900C6">
      <w:pPr>
        <w:pStyle w:val="SingleTxtG"/>
        <w:numPr>
          <w:ilvl w:val="0"/>
          <w:numId w:val="7"/>
        </w:numPr>
        <w:tabs>
          <w:tab w:val="left" w:pos="8505"/>
        </w:tabs>
        <w:spacing w:after="0" w:line="240" w:lineRule="auto"/>
        <w:ind w:right="567"/>
        <w:rPr>
          <w:rStyle w:val="Strong"/>
          <w:rFonts w:eastAsia="SimSun"/>
          <w:b w:val="0"/>
          <w:bCs w:val="0"/>
          <w:lang w:val="en-US"/>
        </w:rPr>
      </w:pPr>
      <w:r w:rsidRPr="00456FFB">
        <w:rPr>
          <w:color w:val="000000" w:themeColor="text1"/>
          <w:lang w:val="en-US" w:eastAsia="sv-SE"/>
        </w:rPr>
        <w:t xml:space="preserve">  The Committee </w:t>
      </w:r>
      <w:r w:rsidRPr="00456FFB">
        <w:rPr>
          <w:rStyle w:val="Strong"/>
          <w:b w:val="0"/>
          <w:color w:val="000000"/>
          <w:shd w:val="clear" w:color="auto" w:fill="FFFFFF"/>
          <w:lang w:val="en-US"/>
        </w:rPr>
        <w:t>on Economic, Social and Cultural Rights</w:t>
      </w:r>
      <w:r w:rsidRPr="00456FFB">
        <w:rPr>
          <w:color w:val="000000" w:themeColor="text1"/>
          <w:lang w:val="en-US" w:eastAsia="sv-SE"/>
        </w:rPr>
        <w:t xml:space="preserve"> further says: “</w:t>
      </w:r>
      <w:r w:rsidRPr="00456FFB">
        <w:rPr>
          <w:i/>
          <w:color w:val="000000" w:themeColor="text1"/>
          <w:lang w:val="en-US" w:eastAsia="sv-SE"/>
        </w:rPr>
        <w:t>In order for a State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r w:rsidRPr="00456FFB">
        <w:rPr>
          <w:color w:val="000000" w:themeColor="text1"/>
          <w:lang w:val="en-US" w:eastAsia="sv-SE"/>
        </w:rPr>
        <w:t>”</w:t>
      </w:r>
      <w:r w:rsidR="008E7D60" w:rsidRPr="00456FFB">
        <w:rPr>
          <w:rStyle w:val="FootnoteReference"/>
          <w:color w:val="000000" w:themeColor="text1"/>
          <w:lang w:val="en-US" w:eastAsia="sv-SE"/>
        </w:rPr>
        <w:footnoteReference w:id="6"/>
      </w:r>
      <w:r w:rsidRPr="00456FFB">
        <w:rPr>
          <w:rStyle w:val="Strong"/>
          <w:b w:val="0"/>
          <w:color w:val="000000"/>
          <w:shd w:val="clear" w:color="auto" w:fill="FFFFFF"/>
          <w:lang w:val="en-US"/>
        </w:rPr>
        <w:t>.</w:t>
      </w:r>
    </w:p>
    <w:p w14:paraId="09C06659" w14:textId="5380A0D0" w:rsidR="00A91723" w:rsidRPr="00456FFB" w:rsidRDefault="00A91723" w:rsidP="00322903">
      <w:pPr>
        <w:pStyle w:val="SingleTxtG"/>
        <w:tabs>
          <w:tab w:val="left" w:pos="8505"/>
        </w:tabs>
        <w:spacing w:after="0" w:line="240" w:lineRule="auto"/>
        <w:ind w:left="1353" w:right="567"/>
        <w:rPr>
          <w:rFonts w:eastAsia="SimSun"/>
          <w:lang w:val="en-US"/>
        </w:rPr>
      </w:pPr>
    </w:p>
    <w:p w14:paraId="35231290" w14:textId="77777777" w:rsidR="008B0358" w:rsidRPr="00456FFB" w:rsidRDefault="00076267" w:rsidP="001900C6">
      <w:pPr>
        <w:pStyle w:val="SingleTxtG"/>
        <w:numPr>
          <w:ilvl w:val="0"/>
          <w:numId w:val="7"/>
        </w:numPr>
        <w:tabs>
          <w:tab w:val="left" w:pos="8505"/>
        </w:tabs>
        <w:spacing w:after="0" w:line="240" w:lineRule="auto"/>
        <w:ind w:right="567"/>
        <w:rPr>
          <w:rFonts w:eastAsia="SimSun"/>
          <w:lang w:val="en-US"/>
        </w:rPr>
      </w:pPr>
      <w:r w:rsidRPr="00456FFB">
        <w:rPr>
          <w:rFonts w:eastAsia="SimSun"/>
          <w:lang w:val="en-US"/>
        </w:rPr>
        <w:t xml:space="preserve"> </w:t>
      </w:r>
      <w:r w:rsidR="00394EF6" w:rsidRPr="00456FFB">
        <w:rPr>
          <w:rFonts w:eastAsia="SimSun"/>
          <w:lang w:val="en-US"/>
        </w:rPr>
        <w:t xml:space="preserve"> </w:t>
      </w:r>
      <w:r w:rsidRPr="00456FFB">
        <w:rPr>
          <w:bCs/>
          <w:color w:val="000000" w:themeColor="text1"/>
          <w:lang w:val="en-US" w:eastAsia="sv-SE"/>
        </w:rPr>
        <w:t>In</w:t>
      </w:r>
      <w:r w:rsidRPr="00456FFB">
        <w:rPr>
          <w:rFonts w:eastAsiaTheme="minorHAnsi"/>
          <w:lang w:val="en-US"/>
        </w:rPr>
        <w:t xml:space="preserve"> its assessment of whether a State has taken reasonable steps to the maximum of its available resources to </w:t>
      </w:r>
      <w:r w:rsidR="008B1E39" w:rsidRPr="00456FFB">
        <w:rPr>
          <w:rFonts w:eastAsiaTheme="minorHAnsi"/>
          <w:lang w:val="en-US"/>
        </w:rPr>
        <w:t>implement</w:t>
      </w:r>
      <w:r w:rsidRPr="00456FFB">
        <w:rPr>
          <w:rFonts w:eastAsiaTheme="minorHAnsi"/>
          <w:lang w:val="en-US"/>
        </w:rPr>
        <w:t xml:space="preserve"> the rights of the child, the Committee also places great importance on transparent and participative decision-making processes at the national </w:t>
      </w:r>
      <w:r w:rsidR="00B23D11" w:rsidRPr="00456FFB">
        <w:rPr>
          <w:rFonts w:eastAsiaTheme="minorHAnsi"/>
          <w:lang w:val="en-US"/>
        </w:rPr>
        <w:t xml:space="preserve">and sub-national </w:t>
      </w:r>
      <w:r w:rsidRPr="00456FFB">
        <w:rPr>
          <w:rFonts w:eastAsiaTheme="minorHAnsi"/>
          <w:lang w:val="en-US"/>
        </w:rPr>
        <w:t>level</w:t>
      </w:r>
      <w:r w:rsidR="00B23D11" w:rsidRPr="00456FFB">
        <w:rPr>
          <w:rFonts w:eastAsiaTheme="minorHAnsi"/>
          <w:lang w:val="en-US"/>
        </w:rPr>
        <w:t>s</w:t>
      </w:r>
      <w:r w:rsidRPr="00456FFB">
        <w:rPr>
          <w:rFonts w:eastAsiaTheme="minorHAnsi"/>
          <w:lang w:val="en-US"/>
        </w:rPr>
        <w:t>.</w:t>
      </w:r>
    </w:p>
    <w:p w14:paraId="1D8BFAED" w14:textId="77777777" w:rsidR="008B0358" w:rsidRPr="00456FFB" w:rsidRDefault="008B0358" w:rsidP="001900C6">
      <w:pPr>
        <w:pStyle w:val="SingleTxtG"/>
        <w:tabs>
          <w:tab w:val="left" w:pos="8505"/>
        </w:tabs>
        <w:spacing w:after="0" w:line="240" w:lineRule="auto"/>
        <w:ind w:left="1353" w:right="567"/>
        <w:rPr>
          <w:rFonts w:eastAsia="SimSun"/>
          <w:lang w:val="en-US"/>
        </w:rPr>
      </w:pPr>
    </w:p>
    <w:p w14:paraId="1E261D0F" w14:textId="77777777" w:rsidR="00B04FCC" w:rsidRPr="00456FFB" w:rsidRDefault="008B0358" w:rsidP="001900C6">
      <w:pPr>
        <w:pStyle w:val="SingleTxtG"/>
        <w:numPr>
          <w:ilvl w:val="0"/>
          <w:numId w:val="7"/>
        </w:numPr>
        <w:tabs>
          <w:tab w:val="left" w:pos="8505"/>
        </w:tabs>
        <w:spacing w:after="0" w:line="240" w:lineRule="auto"/>
        <w:ind w:right="567"/>
        <w:rPr>
          <w:rFonts w:eastAsia="SimSun"/>
          <w:lang w:val="en-US"/>
        </w:rPr>
      </w:pPr>
      <w:r w:rsidRPr="00456FFB">
        <w:rPr>
          <w:rFonts w:eastAsia="SimSun"/>
          <w:lang w:val="en-US"/>
        </w:rPr>
        <w:t xml:space="preserve">  </w:t>
      </w:r>
      <w:r w:rsidR="00583711" w:rsidRPr="00456FFB">
        <w:rPr>
          <w:spacing w:val="-1"/>
          <w:lang w:val="en-US"/>
        </w:rPr>
        <w:t>S</w:t>
      </w:r>
      <w:r w:rsidR="00583711" w:rsidRPr="00456FFB">
        <w:rPr>
          <w:spacing w:val="-2"/>
          <w:lang w:val="en-US"/>
        </w:rPr>
        <w:t>t</w:t>
      </w:r>
      <w:r w:rsidR="00583711" w:rsidRPr="00456FFB">
        <w:rPr>
          <w:lang w:val="en-US"/>
        </w:rPr>
        <w:t>a</w:t>
      </w:r>
      <w:r w:rsidR="00583711" w:rsidRPr="00456FFB">
        <w:rPr>
          <w:spacing w:val="-2"/>
          <w:lang w:val="en-US"/>
        </w:rPr>
        <w:t>te</w:t>
      </w:r>
      <w:r w:rsidR="00583711" w:rsidRPr="00456FFB">
        <w:rPr>
          <w:lang w:val="en-US"/>
        </w:rPr>
        <w:t>s n</w:t>
      </w:r>
      <w:r w:rsidR="00583711" w:rsidRPr="00456FFB">
        <w:rPr>
          <w:spacing w:val="-2"/>
          <w:lang w:val="en-US"/>
        </w:rPr>
        <w:t>e</w:t>
      </w:r>
      <w:r w:rsidR="00583711" w:rsidRPr="00456FFB">
        <w:rPr>
          <w:lang w:val="en-US"/>
        </w:rPr>
        <w:t>ed to review their measures to e</w:t>
      </w:r>
      <w:r w:rsidR="00583711" w:rsidRPr="00456FFB">
        <w:rPr>
          <w:spacing w:val="-3"/>
          <w:lang w:val="en-US"/>
        </w:rPr>
        <w:t>n</w:t>
      </w:r>
      <w:r w:rsidR="00583711" w:rsidRPr="00456FFB">
        <w:rPr>
          <w:lang w:val="en-US"/>
        </w:rPr>
        <w:t>su</w:t>
      </w:r>
      <w:r w:rsidR="00583711" w:rsidRPr="00456FFB">
        <w:rPr>
          <w:spacing w:val="-2"/>
          <w:lang w:val="en-US"/>
        </w:rPr>
        <w:t>r</w:t>
      </w:r>
      <w:r w:rsidR="00583711" w:rsidRPr="00456FFB">
        <w:rPr>
          <w:lang w:val="en-US"/>
        </w:rPr>
        <w:t>e a</w:t>
      </w:r>
      <w:r w:rsidR="00583711" w:rsidRPr="00456FFB">
        <w:rPr>
          <w:spacing w:val="-3"/>
          <w:lang w:val="en-US"/>
        </w:rPr>
        <w:t>v</w:t>
      </w:r>
      <w:r w:rsidR="00583711" w:rsidRPr="00456FFB">
        <w:rPr>
          <w:lang w:val="en-US"/>
        </w:rPr>
        <w:t>a</w:t>
      </w:r>
      <w:r w:rsidR="00583711" w:rsidRPr="00456FFB">
        <w:rPr>
          <w:spacing w:val="1"/>
          <w:lang w:val="en-US"/>
        </w:rPr>
        <w:t>i</w:t>
      </w:r>
      <w:r w:rsidR="00583711" w:rsidRPr="00456FFB">
        <w:rPr>
          <w:spacing w:val="-2"/>
          <w:lang w:val="en-US"/>
        </w:rPr>
        <w:t>l</w:t>
      </w:r>
      <w:r w:rsidR="00583711" w:rsidRPr="00456FFB">
        <w:rPr>
          <w:lang w:val="en-US"/>
        </w:rPr>
        <w:t>ab</w:t>
      </w:r>
      <w:r w:rsidR="00583711" w:rsidRPr="00456FFB">
        <w:rPr>
          <w:spacing w:val="-2"/>
          <w:lang w:val="en-US"/>
        </w:rPr>
        <w:t>i</w:t>
      </w:r>
      <w:r w:rsidR="00583711" w:rsidRPr="00456FFB">
        <w:rPr>
          <w:spacing w:val="1"/>
          <w:lang w:val="en-US"/>
        </w:rPr>
        <w:t>l</w:t>
      </w:r>
      <w:r w:rsidR="00583711" w:rsidRPr="00456FFB">
        <w:rPr>
          <w:spacing w:val="-2"/>
          <w:lang w:val="en-US"/>
        </w:rPr>
        <w:t>i</w:t>
      </w:r>
      <w:r w:rsidR="00583711" w:rsidRPr="00456FFB">
        <w:rPr>
          <w:spacing w:val="1"/>
          <w:lang w:val="en-US"/>
        </w:rPr>
        <w:t>t</w:t>
      </w:r>
      <w:r w:rsidR="00583711" w:rsidRPr="00456FFB">
        <w:rPr>
          <w:lang w:val="en-US"/>
        </w:rPr>
        <w:t>y</w:t>
      </w:r>
      <w:r w:rsidR="00583711" w:rsidRPr="00456FFB">
        <w:rPr>
          <w:spacing w:val="36"/>
          <w:lang w:val="en-US"/>
        </w:rPr>
        <w:t xml:space="preserve"> </w:t>
      </w:r>
      <w:r w:rsidR="00583711" w:rsidRPr="00456FFB">
        <w:rPr>
          <w:lang w:val="en-US"/>
        </w:rPr>
        <w:t>and</w:t>
      </w:r>
      <w:r w:rsidR="00583711" w:rsidRPr="00456FFB">
        <w:rPr>
          <w:spacing w:val="36"/>
          <w:lang w:val="en-US"/>
        </w:rPr>
        <w:t xml:space="preserve"> </w:t>
      </w:r>
      <w:r w:rsidR="00583711" w:rsidRPr="00456FFB">
        <w:rPr>
          <w:spacing w:val="-2"/>
          <w:lang w:val="en-US"/>
        </w:rPr>
        <w:t>m</w:t>
      </w:r>
      <w:r w:rsidR="00583711" w:rsidRPr="00456FFB">
        <w:rPr>
          <w:lang w:val="en-US"/>
        </w:rPr>
        <w:t>ax</w:t>
      </w:r>
      <w:r w:rsidR="00583711" w:rsidRPr="00456FFB">
        <w:rPr>
          <w:spacing w:val="1"/>
          <w:lang w:val="en-US"/>
        </w:rPr>
        <w:t>i</w:t>
      </w:r>
      <w:r w:rsidR="00583711" w:rsidRPr="00456FFB">
        <w:rPr>
          <w:spacing w:val="-4"/>
          <w:lang w:val="en-US"/>
        </w:rPr>
        <w:t>m</w:t>
      </w:r>
      <w:r w:rsidR="00583711" w:rsidRPr="00456FFB">
        <w:rPr>
          <w:spacing w:val="1"/>
          <w:lang w:val="en-US"/>
        </w:rPr>
        <w:t>i</w:t>
      </w:r>
      <w:r w:rsidR="00583711" w:rsidRPr="00456FFB">
        <w:rPr>
          <w:spacing w:val="-2"/>
          <w:lang w:val="en-US"/>
        </w:rPr>
        <w:t>z</w:t>
      </w:r>
      <w:r w:rsidR="00583711" w:rsidRPr="00456FFB">
        <w:rPr>
          <w:lang w:val="en-US"/>
        </w:rPr>
        <w:t>a</w:t>
      </w:r>
      <w:r w:rsidR="00583711" w:rsidRPr="00456FFB">
        <w:rPr>
          <w:spacing w:val="1"/>
          <w:lang w:val="en-US"/>
        </w:rPr>
        <w:t>ti</w:t>
      </w:r>
      <w:r w:rsidR="00583711" w:rsidRPr="00456FFB">
        <w:rPr>
          <w:lang w:val="en-US"/>
        </w:rPr>
        <w:t>on</w:t>
      </w:r>
      <w:r w:rsidR="00583711" w:rsidRPr="00456FFB">
        <w:rPr>
          <w:spacing w:val="36"/>
          <w:lang w:val="en-US"/>
        </w:rPr>
        <w:t xml:space="preserve"> </w:t>
      </w:r>
      <w:r w:rsidR="00583711" w:rsidRPr="00456FFB">
        <w:rPr>
          <w:lang w:val="en-US"/>
        </w:rPr>
        <w:t>of</w:t>
      </w:r>
      <w:r w:rsidR="00583711" w:rsidRPr="00456FFB">
        <w:rPr>
          <w:spacing w:val="37"/>
          <w:lang w:val="en-US"/>
        </w:rPr>
        <w:t xml:space="preserve"> </w:t>
      </w:r>
      <w:r w:rsidR="00583711" w:rsidRPr="00456FFB">
        <w:rPr>
          <w:spacing w:val="1"/>
          <w:lang w:val="en-US"/>
        </w:rPr>
        <w:t>r</w:t>
      </w:r>
      <w:r w:rsidR="00583711" w:rsidRPr="00456FFB">
        <w:rPr>
          <w:spacing w:val="-2"/>
          <w:lang w:val="en-US"/>
        </w:rPr>
        <w:t>e</w:t>
      </w:r>
      <w:r w:rsidR="00583711" w:rsidRPr="00456FFB">
        <w:rPr>
          <w:lang w:val="en-US"/>
        </w:rPr>
        <w:t>sou</w:t>
      </w:r>
      <w:r w:rsidR="00583711" w:rsidRPr="00456FFB">
        <w:rPr>
          <w:spacing w:val="-2"/>
          <w:lang w:val="en-US"/>
        </w:rPr>
        <w:t>r</w:t>
      </w:r>
      <w:r w:rsidR="00583711" w:rsidRPr="00456FFB">
        <w:rPr>
          <w:lang w:val="en-US"/>
        </w:rPr>
        <w:t>ces</w:t>
      </w:r>
      <w:r w:rsidR="00583711" w:rsidRPr="00456FFB">
        <w:rPr>
          <w:spacing w:val="36"/>
          <w:lang w:val="en-US"/>
        </w:rPr>
        <w:t xml:space="preserve"> </w:t>
      </w:r>
      <w:r w:rsidR="00583711" w:rsidRPr="00456FFB">
        <w:rPr>
          <w:spacing w:val="-3"/>
          <w:lang w:val="en-US"/>
        </w:rPr>
        <w:t>for</w:t>
      </w:r>
      <w:r w:rsidR="00583711" w:rsidRPr="00456FFB">
        <w:rPr>
          <w:spacing w:val="37"/>
          <w:lang w:val="en-US"/>
        </w:rPr>
        <w:t xml:space="preserve"> </w:t>
      </w:r>
      <w:r w:rsidR="00583711" w:rsidRPr="00456FFB">
        <w:rPr>
          <w:spacing w:val="1"/>
          <w:lang w:val="en-US"/>
        </w:rPr>
        <w:t>t</w:t>
      </w:r>
      <w:r w:rsidR="00583711" w:rsidRPr="00456FFB">
        <w:rPr>
          <w:lang w:val="en-US"/>
        </w:rPr>
        <w:t xml:space="preserve">he </w:t>
      </w:r>
      <w:r w:rsidR="00583711" w:rsidRPr="00456FFB">
        <w:rPr>
          <w:spacing w:val="1"/>
          <w:lang w:val="en-US"/>
        </w:rPr>
        <w:t>ri</w:t>
      </w:r>
      <w:r w:rsidR="00583711" w:rsidRPr="00456FFB">
        <w:rPr>
          <w:spacing w:val="-3"/>
          <w:lang w:val="en-US"/>
        </w:rPr>
        <w:t>g</w:t>
      </w:r>
      <w:r w:rsidR="00583711" w:rsidRPr="00456FFB">
        <w:rPr>
          <w:lang w:val="en-US"/>
        </w:rPr>
        <w:t>h</w:t>
      </w:r>
      <w:r w:rsidR="00583711" w:rsidRPr="00456FFB">
        <w:rPr>
          <w:spacing w:val="1"/>
          <w:lang w:val="en-US"/>
        </w:rPr>
        <w:t>t</w:t>
      </w:r>
      <w:r w:rsidR="00583711" w:rsidRPr="00456FFB">
        <w:rPr>
          <w:lang w:val="en-US"/>
        </w:rPr>
        <w:t xml:space="preserve">s </w:t>
      </w:r>
      <w:r w:rsidR="00583711" w:rsidRPr="00456FFB">
        <w:rPr>
          <w:spacing w:val="-3"/>
          <w:lang w:val="en-US"/>
        </w:rPr>
        <w:t>o</w:t>
      </w:r>
      <w:r w:rsidR="00583711" w:rsidRPr="00456FFB">
        <w:rPr>
          <w:lang w:val="en-US"/>
        </w:rPr>
        <w:t>f</w:t>
      </w:r>
      <w:r w:rsidR="00583711" w:rsidRPr="00456FFB">
        <w:rPr>
          <w:spacing w:val="1"/>
          <w:lang w:val="en-US"/>
        </w:rPr>
        <w:t xml:space="preserve"> </w:t>
      </w:r>
      <w:r w:rsidR="00E53B74" w:rsidRPr="00456FFB">
        <w:rPr>
          <w:lang w:val="en-US"/>
        </w:rPr>
        <w:t xml:space="preserve">boys and girls </w:t>
      </w:r>
      <w:r w:rsidR="00583711" w:rsidRPr="00456FFB">
        <w:rPr>
          <w:lang w:val="en-US"/>
        </w:rPr>
        <w:t>– and develop systematic and sustainable measures when existing ones are found to be insufficient.</w:t>
      </w:r>
    </w:p>
    <w:p w14:paraId="37357C73" w14:textId="77777777" w:rsidR="008B0358" w:rsidRPr="00456FFB" w:rsidRDefault="008B0358" w:rsidP="001900C6">
      <w:pPr>
        <w:pStyle w:val="SingleTxtG"/>
        <w:tabs>
          <w:tab w:val="left" w:pos="8505"/>
        </w:tabs>
        <w:spacing w:after="0" w:line="240" w:lineRule="auto"/>
        <w:ind w:left="0" w:right="567"/>
        <w:rPr>
          <w:rFonts w:eastAsia="SimSun"/>
          <w:lang w:val="en-US"/>
        </w:rPr>
      </w:pPr>
    </w:p>
    <w:p w14:paraId="19F423DE" w14:textId="77777777" w:rsidR="00B04FCC" w:rsidRPr="00456FFB" w:rsidRDefault="00B04FCC" w:rsidP="001900C6">
      <w:pPr>
        <w:pStyle w:val="SingleTxtG"/>
        <w:numPr>
          <w:ilvl w:val="0"/>
          <w:numId w:val="7"/>
        </w:numPr>
        <w:tabs>
          <w:tab w:val="left" w:pos="8505"/>
        </w:tabs>
        <w:spacing w:after="0" w:line="240" w:lineRule="auto"/>
        <w:ind w:right="567"/>
        <w:rPr>
          <w:rFonts w:eastAsia="SimSun"/>
          <w:lang w:val="en-US"/>
        </w:rPr>
      </w:pPr>
      <w:r w:rsidRPr="00456FFB">
        <w:rPr>
          <w:rFonts w:eastAsia="SimSun"/>
          <w:lang w:val="en-US"/>
        </w:rPr>
        <w:t xml:space="preserve">  </w:t>
      </w:r>
      <w:r w:rsidRPr="00456FFB">
        <w:rPr>
          <w:rFonts w:eastAsiaTheme="minorHAnsi"/>
          <w:color w:val="000000" w:themeColor="text1"/>
          <w:lang w:val="en-US"/>
        </w:rPr>
        <w:t>Corruption</w:t>
      </w:r>
      <w:r w:rsidRPr="00456FFB">
        <w:rPr>
          <w:color w:val="000000" w:themeColor="text1"/>
          <w:lang w:val="en-US"/>
        </w:rPr>
        <w:t xml:space="preserve"> </w:t>
      </w:r>
      <w:r w:rsidRPr="00456FFB">
        <w:rPr>
          <w:rFonts w:eastAsiaTheme="minorHAnsi"/>
          <w:color w:val="000000" w:themeColor="text1"/>
          <w:lang w:val="en-US"/>
        </w:rPr>
        <w:t xml:space="preserve">in State </w:t>
      </w:r>
      <w:r w:rsidRPr="00456FFB">
        <w:rPr>
          <w:lang w:val="en-US"/>
        </w:rPr>
        <w:t xml:space="preserve">spending </w:t>
      </w:r>
      <w:r w:rsidRPr="00456FFB">
        <w:rPr>
          <w:rFonts w:eastAsiaTheme="minorHAnsi"/>
          <w:color w:val="000000" w:themeColor="text1"/>
          <w:lang w:val="en-US"/>
        </w:rPr>
        <w:t>amounts</w:t>
      </w:r>
      <w:r w:rsidRPr="00456FFB">
        <w:rPr>
          <w:color w:val="000000" w:themeColor="text1"/>
          <w:lang w:val="en-US"/>
        </w:rPr>
        <w:t xml:space="preserve"> </w:t>
      </w:r>
      <w:r w:rsidRPr="00456FFB">
        <w:rPr>
          <w:rFonts w:eastAsiaTheme="minorHAnsi"/>
          <w:color w:val="000000" w:themeColor="text1"/>
          <w:lang w:val="en-US"/>
        </w:rPr>
        <w:t>to a failure by the State to</w:t>
      </w:r>
      <w:r w:rsidRPr="00456FFB">
        <w:rPr>
          <w:color w:val="000000" w:themeColor="text1"/>
          <w:lang w:val="en-US"/>
        </w:rPr>
        <w:t xml:space="preserve"> </w:t>
      </w:r>
      <w:r w:rsidRPr="00456FFB">
        <w:rPr>
          <w:rFonts w:eastAsiaTheme="minorHAnsi"/>
          <w:color w:val="000000" w:themeColor="text1"/>
          <w:lang w:val="en-US"/>
        </w:rPr>
        <w:t xml:space="preserve">comply with its obligation </w:t>
      </w:r>
      <w:r w:rsidRPr="00456FFB">
        <w:rPr>
          <w:rFonts w:eastAsiaTheme="minorHAnsi"/>
          <w:lang w:val="en-US"/>
        </w:rPr>
        <w:t>to use the</w:t>
      </w:r>
      <w:r w:rsidRPr="00456FFB">
        <w:rPr>
          <w:lang w:val="en-US"/>
        </w:rPr>
        <w:t xml:space="preserve"> </w:t>
      </w:r>
      <w:r w:rsidRPr="00456FFB">
        <w:rPr>
          <w:rFonts w:eastAsiaTheme="minorHAnsi"/>
          <w:lang w:val="en-US"/>
        </w:rPr>
        <w:t xml:space="preserve">maximum of available resources. </w:t>
      </w:r>
      <w:r w:rsidRPr="00456FFB">
        <w:rPr>
          <w:rFonts w:eastAsia="SimSun"/>
          <w:lang w:val="en-US"/>
        </w:rPr>
        <w:t xml:space="preserve">The Committee emphasizes </w:t>
      </w:r>
      <w:r w:rsidRPr="00456FFB">
        <w:rPr>
          <w:lang w:val="en-US"/>
        </w:rPr>
        <w:t xml:space="preserve">that transparent, inclusive, participatory and accountable governance and fiscal processes play a critical role in combating corruption and ensuring </w:t>
      </w:r>
      <w:r w:rsidR="00B3525E" w:rsidRPr="00456FFB">
        <w:rPr>
          <w:lang w:val="en-US"/>
        </w:rPr>
        <w:t xml:space="preserve">sufficient, effective, </w:t>
      </w:r>
      <w:r w:rsidRPr="00456FFB">
        <w:rPr>
          <w:lang w:val="en-US"/>
        </w:rPr>
        <w:t xml:space="preserve">efficient </w:t>
      </w:r>
      <w:r w:rsidR="00B3525E" w:rsidRPr="00456FFB">
        <w:rPr>
          <w:lang w:val="en-US"/>
        </w:rPr>
        <w:t>and equitable public</w:t>
      </w:r>
      <w:r w:rsidRPr="00456FFB">
        <w:rPr>
          <w:lang w:val="en-US"/>
        </w:rPr>
        <w:t xml:space="preserve"> spending for </w:t>
      </w:r>
      <w:r w:rsidR="00B3525E" w:rsidRPr="00456FFB">
        <w:rPr>
          <w:lang w:val="en-US"/>
        </w:rPr>
        <w:t xml:space="preserve">realizing </w:t>
      </w:r>
      <w:r w:rsidRPr="00456FFB">
        <w:rPr>
          <w:lang w:val="en-US"/>
        </w:rPr>
        <w:t>children’s rights.</w:t>
      </w:r>
    </w:p>
    <w:p w14:paraId="4610B831" w14:textId="77777777" w:rsidR="00B04FCC" w:rsidRPr="00456FFB" w:rsidRDefault="00B04FCC" w:rsidP="001900C6">
      <w:pPr>
        <w:pStyle w:val="SingleTxtG"/>
        <w:tabs>
          <w:tab w:val="left" w:pos="8505"/>
        </w:tabs>
        <w:spacing w:after="0" w:line="240" w:lineRule="auto"/>
        <w:ind w:left="0" w:right="567"/>
        <w:rPr>
          <w:lang w:val="en-US"/>
        </w:rPr>
      </w:pPr>
    </w:p>
    <w:p w14:paraId="0A7700A7" w14:textId="77777777" w:rsidR="008B0358" w:rsidRPr="00456FFB" w:rsidRDefault="00B04FCC" w:rsidP="001900C6">
      <w:pPr>
        <w:pStyle w:val="SingleTxtG"/>
        <w:numPr>
          <w:ilvl w:val="0"/>
          <w:numId w:val="7"/>
        </w:numPr>
        <w:shd w:val="clear" w:color="auto" w:fill="FFFFFF"/>
        <w:tabs>
          <w:tab w:val="left" w:pos="8505"/>
        </w:tabs>
        <w:autoSpaceDE w:val="0"/>
        <w:autoSpaceDN w:val="0"/>
        <w:adjustRightInd w:val="0"/>
        <w:spacing w:after="0" w:line="240" w:lineRule="auto"/>
        <w:ind w:right="567"/>
        <w:rPr>
          <w:rFonts w:eastAsiaTheme="minorHAnsi"/>
          <w:lang w:val="en-US"/>
        </w:rPr>
      </w:pPr>
      <w:r w:rsidRPr="00456FFB">
        <w:rPr>
          <w:rFonts w:eastAsiaTheme="minorHAnsi"/>
          <w:b/>
          <w:lang w:val="en-US"/>
        </w:rPr>
        <w:t xml:space="preserve">  </w:t>
      </w:r>
      <w:r w:rsidRPr="00456FFB">
        <w:rPr>
          <w:rFonts w:eastAsiaTheme="minorHAnsi"/>
          <w:lang w:val="en-US"/>
        </w:rPr>
        <w:t xml:space="preserve">The Committee also emphasizes the importance of States allocating resources to </w:t>
      </w:r>
      <w:r w:rsidR="00E2614B" w:rsidRPr="00456FFB">
        <w:rPr>
          <w:rFonts w:eastAsiaTheme="minorHAnsi"/>
          <w:lang w:val="en-US"/>
        </w:rPr>
        <w:t xml:space="preserve">prevent and </w:t>
      </w:r>
      <w:r w:rsidRPr="00456FFB">
        <w:rPr>
          <w:rFonts w:eastAsiaTheme="minorHAnsi"/>
          <w:lang w:val="en-US"/>
        </w:rPr>
        <w:t xml:space="preserve">eliminate corruption that impact negatively on the rights of the child, in accordance with the United Nations Convention on Corruption.  </w:t>
      </w:r>
    </w:p>
    <w:p w14:paraId="69C226B9" w14:textId="6FDC736C" w:rsidR="00142359" w:rsidRDefault="002A3D82" w:rsidP="002A3D82">
      <w:pPr>
        <w:pStyle w:val="H23G"/>
      </w:pPr>
      <w:r>
        <w:tab/>
      </w:r>
      <w:r w:rsidR="00D4690F" w:rsidRPr="00456FFB">
        <w:t>5</w:t>
      </w:r>
      <w:r w:rsidR="00B93D53" w:rsidRPr="00456FFB">
        <w:t>.</w:t>
      </w:r>
      <w:r>
        <w:tab/>
      </w:r>
      <w:r w:rsidR="00B93D53" w:rsidRPr="00456FFB">
        <w:t>“</w:t>
      </w:r>
      <w:proofErr w:type="gramStart"/>
      <w:r w:rsidR="004C6103" w:rsidRPr="00456FFB">
        <w:t>and</w:t>
      </w:r>
      <w:proofErr w:type="gramEnd"/>
      <w:r w:rsidR="004C6103" w:rsidRPr="00456FFB">
        <w:t xml:space="preserve">, where needed, within the framework of </w:t>
      </w:r>
      <w:r w:rsidR="00B93D53" w:rsidRPr="00456FFB">
        <w:t>international cooperation”</w:t>
      </w:r>
    </w:p>
    <w:p w14:paraId="58548516" w14:textId="6920881A" w:rsidR="001B5EDF" w:rsidRPr="00456FFB" w:rsidRDefault="00142359" w:rsidP="001900C6">
      <w:pPr>
        <w:pStyle w:val="SingleTxtG"/>
        <w:numPr>
          <w:ilvl w:val="0"/>
          <w:numId w:val="7"/>
        </w:numPr>
        <w:tabs>
          <w:tab w:val="left" w:pos="8505"/>
        </w:tabs>
        <w:suppressAutoHyphens w:val="0"/>
        <w:autoSpaceDE w:val="0"/>
        <w:autoSpaceDN w:val="0"/>
        <w:adjustRightInd w:val="0"/>
        <w:spacing w:after="0" w:line="240" w:lineRule="auto"/>
        <w:ind w:right="567"/>
        <w:rPr>
          <w:rFonts w:eastAsiaTheme="minorHAnsi"/>
          <w:lang w:val="en-US"/>
        </w:rPr>
      </w:pPr>
      <w:r w:rsidRPr="00456FFB">
        <w:rPr>
          <w:rFonts w:eastAsiaTheme="minorHAnsi"/>
          <w:lang w:val="en-US"/>
        </w:rPr>
        <w:t xml:space="preserve">  </w:t>
      </w:r>
      <w:r w:rsidR="004870F3" w:rsidRPr="00456FFB">
        <w:rPr>
          <w:lang w:val="en-US"/>
        </w:rPr>
        <w:t xml:space="preserve">The expression “and, where needed, within the framework of international cooperation” </w:t>
      </w:r>
      <w:r w:rsidR="004870F3" w:rsidRPr="00456FFB">
        <w:rPr>
          <w:rFonts w:eastAsiaTheme="minorHAnsi"/>
          <w:lang w:val="en-US"/>
        </w:rPr>
        <w:t xml:space="preserve">means that States are obliged to </w:t>
      </w:r>
      <w:r w:rsidR="00CC2E21" w:rsidRPr="00456FFB">
        <w:rPr>
          <w:rFonts w:eastAsiaTheme="minorHAnsi"/>
          <w:lang w:val="en-US"/>
        </w:rPr>
        <w:t xml:space="preserve">seek </w:t>
      </w:r>
      <w:r w:rsidR="004870F3" w:rsidRPr="00456FFB">
        <w:rPr>
          <w:rFonts w:eastAsiaTheme="minorHAnsi"/>
          <w:lang w:val="en-US"/>
        </w:rPr>
        <w:t>international cooperation</w:t>
      </w:r>
      <w:r w:rsidR="00BF2893" w:rsidRPr="00456FFB">
        <w:rPr>
          <w:rFonts w:eastAsiaTheme="minorHAnsi"/>
          <w:lang w:val="en-US"/>
        </w:rPr>
        <w:t xml:space="preserve"> (bilateral, regional, inter regional, global or multilateral)</w:t>
      </w:r>
      <w:r w:rsidR="004870F3" w:rsidRPr="00456FFB">
        <w:rPr>
          <w:rFonts w:eastAsiaTheme="minorHAnsi"/>
          <w:lang w:val="en-US"/>
        </w:rPr>
        <w:t xml:space="preserve"> if </w:t>
      </w:r>
      <w:r w:rsidR="004870F3" w:rsidRPr="00456FFB">
        <w:rPr>
          <w:rFonts w:ascii="inherit" w:hAnsi="inherit"/>
          <w:color w:val="212121"/>
          <w:lang w:val="en-US"/>
        </w:rPr>
        <w:t>it would facilitate the implementation of the rights of the Convention.</w:t>
      </w:r>
      <w:r w:rsidR="00BF2893" w:rsidRPr="00456FFB">
        <w:rPr>
          <w:rFonts w:ascii="inherit" w:hAnsi="inherit"/>
          <w:color w:val="212121"/>
          <w:lang w:val="en-US"/>
        </w:rPr>
        <w:t xml:space="preserve"> </w:t>
      </w:r>
      <w:r w:rsidR="00B67F44" w:rsidRPr="00456FFB">
        <w:rPr>
          <w:rFonts w:ascii="inherit" w:hAnsi="inherit"/>
          <w:color w:val="212121"/>
          <w:lang w:val="en-US"/>
        </w:rPr>
        <w:t>The expression also means that d</w:t>
      </w:r>
      <w:r w:rsidR="001B5EDF" w:rsidRPr="00456FFB">
        <w:rPr>
          <w:rFonts w:ascii="inherit" w:hAnsi="inherit"/>
          <w:color w:val="212121"/>
          <w:lang w:val="en-US"/>
        </w:rPr>
        <w:t>eveloped States are obliged to provid</w:t>
      </w:r>
      <w:r w:rsidR="00B67F44" w:rsidRPr="00456FFB">
        <w:rPr>
          <w:rFonts w:ascii="inherit" w:hAnsi="inherit"/>
          <w:color w:val="212121"/>
          <w:lang w:val="en-US"/>
        </w:rPr>
        <w:t>e</w:t>
      </w:r>
      <w:r w:rsidR="001B5EDF" w:rsidRPr="00456FFB">
        <w:rPr>
          <w:rFonts w:ascii="inherit" w:hAnsi="inherit"/>
          <w:color w:val="212121"/>
          <w:lang w:val="en-US"/>
        </w:rPr>
        <w:t xml:space="preserve"> international cooperation </w:t>
      </w:r>
      <w:r w:rsidR="00B67F44" w:rsidRPr="00456FFB">
        <w:rPr>
          <w:rFonts w:ascii="inherit" w:hAnsi="inherit"/>
          <w:color w:val="212121"/>
          <w:lang w:val="en-US"/>
        </w:rPr>
        <w:t>to developing States</w:t>
      </w:r>
      <w:r w:rsidR="00782CF3" w:rsidRPr="00456FFB">
        <w:rPr>
          <w:rFonts w:ascii="inherit" w:hAnsi="inherit"/>
          <w:color w:val="212121"/>
          <w:lang w:val="en-US"/>
        </w:rPr>
        <w:t>,</w:t>
      </w:r>
      <w:r w:rsidR="00B67F44" w:rsidRPr="00456FFB">
        <w:rPr>
          <w:rFonts w:ascii="inherit" w:hAnsi="inherit"/>
          <w:color w:val="212121"/>
          <w:lang w:val="en-US"/>
        </w:rPr>
        <w:t xml:space="preserve"> with the aim</w:t>
      </w:r>
      <w:r w:rsidR="001B5EDF" w:rsidRPr="00456FFB">
        <w:rPr>
          <w:rFonts w:ascii="inherit" w:hAnsi="inherit"/>
          <w:color w:val="212121"/>
          <w:lang w:val="en-US"/>
        </w:rPr>
        <w:t xml:space="preserve"> to facilitate the implementation of the rights of </w:t>
      </w:r>
      <w:r w:rsidR="00E53B74" w:rsidRPr="00456FFB">
        <w:rPr>
          <w:rFonts w:ascii="inherit" w:hAnsi="inherit"/>
          <w:color w:val="212121"/>
          <w:lang w:val="en-US"/>
        </w:rPr>
        <w:t>boys and girls</w:t>
      </w:r>
      <w:r w:rsidR="00B67F44" w:rsidRPr="00456FFB">
        <w:rPr>
          <w:rFonts w:ascii="inherit" w:hAnsi="inherit"/>
          <w:color w:val="212121"/>
          <w:lang w:val="en-US"/>
        </w:rPr>
        <w:t xml:space="preserve"> in the recipient country</w:t>
      </w:r>
      <w:r w:rsidR="001B5EDF" w:rsidRPr="00456FFB">
        <w:rPr>
          <w:rFonts w:ascii="inherit" w:hAnsi="inherit"/>
          <w:color w:val="212121"/>
          <w:lang w:val="en-US"/>
        </w:rPr>
        <w:t>. This is clearly stated in the articles 17, 23, 24, 28 and especially 45 of the Conventio</w:t>
      </w:r>
      <w:r w:rsidR="00B67F44" w:rsidRPr="00456FFB">
        <w:rPr>
          <w:rFonts w:ascii="inherit" w:hAnsi="inherit"/>
          <w:color w:val="212121"/>
          <w:lang w:val="en-US"/>
        </w:rPr>
        <w:t>n.</w:t>
      </w:r>
      <w:r w:rsidR="00C05FC8" w:rsidRPr="00456FFB">
        <w:rPr>
          <w:rFonts w:ascii="inherit" w:hAnsi="inherit"/>
          <w:color w:val="212121"/>
          <w:lang w:val="en-US"/>
        </w:rPr>
        <w:t xml:space="preserve"> </w:t>
      </w:r>
      <w:r w:rsidR="000965F3">
        <w:rPr>
          <w:lang w:val="en-US"/>
        </w:rPr>
        <w:t>G</w:t>
      </w:r>
      <w:r w:rsidR="00C05FC8" w:rsidRPr="00456FFB">
        <w:rPr>
          <w:lang w:val="en-US"/>
        </w:rPr>
        <w:t>eneral comment no. 5 further states that “</w:t>
      </w:r>
      <w:r w:rsidR="00C05FC8" w:rsidRPr="00456FFB">
        <w:rPr>
          <w:rFonts w:eastAsiaTheme="minorHAnsi"/>
          <w:i/>
          <w:lang w:val="en-US"/>
        </w:rPr>
        <w:t xml:space="preserve">When States ratify the </w:t>
      </w:r>
      <w:proofErr w:type="gramStart"/>
      <w:r w:rsidR="00C05FC8" w:rsidRPr="00456FFB">
        <w:rPr>
          <w:rFonts w:eastAsiaTheme="minorHAnsi"/>
          <w:i/>
          <w:lang w:val="en-US"/>
        </w:rPr>
        <w:t>Convention,</w:t>
      </w:r>
      <w:proofErr w:type="gramEnd"/>
      <w:r w:rsidR="00C05FC8" w:rsidRPr="00456FFB">
        <w:rPr>
          <w:rFonts w:eastAsiaTheme="minorHAnsi"/>
          <w:i/>
          <w:lang w:val="en-US"/>
        </w:rPr>
        <w:t xml:space="preserve"> they take upon themselves obligations not only to implement it within their jurisdiction, but also to contribute, through international cooperation, to global implementation.</w:t>
      </w:r>
      <w:r w:rsidR="00C05FC8" w:rsidRPr="00456FFB">
        <w:rPr>
          <w:rFonts w:eastAsiaTheme="minorHAnsi"/>
          <w:lang w:val="en-US"/>
        </w:rPr>
        <w:t>”</w:t>
      </w:r>
      <w:r w:rsidR="0076341E" w:rsidRPr="00456FFB">
        <w:rPr>
          <w:rFonts w:ascii="inherit" w:hAnsi="inherit"/>
          <w:color w:val="212121"/>
          <w:lang w:val="en-US"/>
        </w:rPr>
        <w:br/>
      </w:r>
    </w:p>
    <w:p w14:paraId="3D827CD3" w14:textId="6C00B09E" w:rsidR="00BE0EF4" w:rsidRPr="00456FFB" w:rsidRDefault="00B67F44" w:rsidP="001900C6">
      <w:pPr>
        <w:pStyle w:val="SingleTxtG"/>
        <w:numPr>
          <w:ilvl w:val="0"/>
          <w:numId w:val="7"/>
        </w:numPr>
        <w:shd w:val="clear" w:color="auto" w:fill="FFFFFF"/>
        <w:tabs>
          <w:tab w:val="left" w:pos="8505"/>
        </w:tabs>
        <w:suppressAutoHyphens w:val="0"/>
        <w:autoSpaceDE w:val="0"/>
        <w:autoSpaceDN w:val="0"/>
        <w:adjustRightInd w:val="0"/>
        <w:spacing w:after="0" w:line="240" w:lineRule="auto"/>
        <w:ind w:right="567"/>
        <w:rPr>
          <w:lang w:val="en-US"/>
        </w:rPr>
      </w:pPr>
      <w:r w:rsidRPr="00456FFB">
        <w:rPr>
          <w:rFonts w:ascii="inherit" w:hAnsi="inherit"/>
          <w:color w:val="212121"/>
          <w:lang w:val="en-US"/>
        </w:rPr>
        <w:t xml:space="preserve">  </w:t>
      </w:r>
      <w:r w:rsidRPr="00456FFB">
        <w:rPr>
          <w:rFonts w:eastAsiaTheme="minorHAnsi"/>
          <w:lang w:val="en-US"/>
        </w:rPr>
        <w:t xml:space="preserve">The </w:t>
      </w:r>
      <w:r w:rsidR="00F43223" w:rsidRPr="00456FFB">
        <w:rPr>
          <w:rFonts w:eastAsiaTheme="minorHAnsi"/>
          <w:lang w:val="en-US"/>
        </w:rPr>
        <w:t>Committee underlines that the</w:t>
      </w:r>
      <w:r w:rsidR="001C5670" w:rsidRPr="00456FFB">
        <w:rPr>
          <w:rFonts w:eastAsiaTheme="minorHAnsi"/>
          <w:lang w:val="en-US"/>
        </w:rPr>
        <w:t xml:space="preserve"> </w:t>
      </w:r>
      <w:r w:rsidRPr="00456FFB">
        <w:rPr>
          <w:rFonts w:eastAsiaTheme="minorHAnsi"/>
          <w:lang w:val="en-US"/>
        </w:rPr>
        <w:t xml:space="preserve">specific rule of the article 4 of the Convention </w:t>
      </w:r>
      <w:r w:rsidR="000965F3">
        <w:rPr>
          <w:rFonts w:eastAsiaTheme="minorHAnsi"/>
          <w:lang w:val="en-US"/>
        </w:rPr>
        <w:t xml:space="preserve">places an obligation on </w:t>
      </w:r>
      <w:r w:rsidR="00F43223" w:rsidRPr="00456FFB">
        <w:rPr>
          <w:rFonts w:eastAsiaTheme="minorHAnsi"/>
          <w:lang w:val="en-US"/>
        </w:rPr>
        <w:t xml:space="preserve">States that lack resources to implement the rights of the child to seek </w:t>
      </w:r>
      <w:r w:rsidR="006630FD" w:rsidRPr="00456FFB">
        <w:rPr>
          <w:rFonts w:eastAsiaTheme="minorHAnsi"/>
          <w:lang w:val="en-US"/>
        </w:rPr>
        <w:t xml:space="preserve">and accept </w:t>
      </w:r>
      <w:r w:rsidR="00F43223" w:rsidRPr="00456FFB">
        <w:rPr>
          <w:rFonts w:eastAsiaTheme="minorHAnsi"/>
          <w:lang w:val="en-US"/>
        </w:rPr>
        <w:t>international cooperation</w:t>
      </w:r>
      <w:r w:rsidR="006C084B" w:rsidRPr="00456FFB">
        <w:rPr>
          <w:rFonts w:eastAsiaTheme="minorHAnsi"/>
          <w:lang w:val="en-US"/>
        </w:rPr>
        <w:t xml:space="preserve"> for that purpose. States with resources for international cooperation</w:t>
      </w:r>
      <w:r w:rsidR="000611AC" w:rsidRPr="00456FFB">
        <w:rPr>
          <w:rFonts w:eastAsiaTheme="minorHAnsi"/>
          <w:lang w:val="en-US"/>
        </w:rPr>
        <w:t xml:space="preserve"> </w:t>
      </w:r>
      <w:r w:rsidR="006C084B" w:rsidRPr="00456FFB">
        <w:rPr>
          <w:rFonts w:eastAsiaTheme="minorHAnsi"/>
          <w:lang w:val="en-US"/>
        </w:rPr>
        <w:t xml:space="preserve">have an obligation to ensure </w:t>
      </w:r>
      <w:r w:rsidR="00E775EF" w:rsidRPr="00456FFB">
        <w:rPr>
          <w:rFonts w:eastAsiaTheme="minorHAnsi"/>
          <w:lang w:val="en-US"/>
        </w:rPr>
        <w:t xml:space="preserve">that </w:t>
      </w:r>
      <w:r w:rsidR="001C5670" w:rsidRPr="00456FFB">
        <w:rPr>
          <w:rFonts w:eastAsiaTheme="minorHAnsi"/>
          <w:lang w:val="en-US"/>
        </w:rPr>
        <w:t xml:space="preserve">its cooperation </w:t>
      </w:r>
      <w:r w:rsidR="00E775EF" w:rsidRPr="00456FFB">
        <w:rPr>
          <w:rFonts w:eastAsiaTheme="minorHAnsi"/>
          <w:lang w:val="en-US"/>
        </w:rPr>
        <w:t xml:space="preserve">strategies </w:t>
      </w:r>
      <w:r w:rsidR="001C5670" w:rsidRPr="00456FFB">
        <w:rPr>
          <w:rFonts w:eastAsiaTheme="minorHAnsi"/>
          <w:lang w:val="en-US"/>
        </w:rPr>
        <w:t>comply with human right</w:t>
      </w:r>
      <w:r w:rsidR="007C105F">
        <w:rPr>
          <w:rFonts w:eastAsiaTheme="minorHAnsi"/>
          <w:lang w:val="en-US"/>
        </w:rPr>
        <w:t>s</w:t>
      </w:r>
      <w:r w:rsidR="001C5670" w:rsidRPr="00456FFB">
        <w:rPr>
          <w:rFonts w:eastAsiaTheme="minorHAnsi"/>
          <w:lang w:val="en-US"/>
        </w:rPr>
        <w:t xml:space="preserve">, </w:t>
      </w:r>
      <w:r w:rsidR="007C105F">
        <w:rPr>
          <w:rFonts w:eastAsiaTheme="minorHAnsi"/>
          <w:lang w:val="en-US"/>
        </w:rPr>
        <w:t>outline</w:t>
      </w:r>
      <w:r w:rsidR="006C084B" w:rsidRPr="00456FFB">
        <w:rPr>
          <w:rFonts w:eastAsiaTheme="minorHAnsi"/>
          <w:lang w:val="en-US"/>
        </w:rPr>
        <w:t xml:space="preserve"> how the rights of the child will be prioritized</w:t>
      </w:r>
      <w:r w:rsidR="001C5670" w:rsidRPr="00456FFB">
        <w:rPr>
          <w:rFonts w:eastAsiaTheme="minorHAnsi"/>
          <w:lang w:val="en-US"/>
        </w:rPr>
        <w:t xml:space="preserve"> </w:t>
      </w:r>
      <w:r w:rsidR="006C084B" w:rsidRPr="00456FFB">
        <w:rPr>
          <w:rFonts w:eastAsiaTheme="minorHAnsi"/>
          <w:lang w:val="en-US"/>
        </w:rPr>
        <w:t xml:space="preserve">and do not impact </w:t>
      </w:r>
      <w:r w:rsidR="001C5670" w:rsidRPr="00456FFB">
        <w:rPr>
          <w:rFonts w:eastAsiaTheme="minorHAnsi"/>
          <w:lang w:val="en-US"/>
        </w:rPr>
        <w:t xml:space="preserve">negatively </w:t>
      </w:r>
      <w:r w:rsidR="006C084B" w:rsidRPr="00456FFB">
        <w:rPr>
          <w:rFonts w:eastAsiaTheme="minorHAnsi"/>
          <w:lang w:val="en-US"/>
        </w:rPr>
        <w:t xml:space="preserve">on children – especially the most vulnerable. </w:t>
      </w:r>
    </w:p>
    <w:p w14:paraId="51FB90B4" w14:textId="77777777" w:rsidR="00BE0EF4" w:rsidRPr="00456FFB" w:rsidRDefault="00BE0EF4" w:rsidP="001900C6">
      <w:pPr>
        <w:pStyle w:val="SingleTxtG"/>
        <w:shd w:val="clear" w:color="auto" w:fill="FFFFFF"/>
        <w:tabs>
          <w:tab w:val="left" w:pos="8505"/>
        </w:tabs>
        <w:suppressAutoHyphens w:val="0"/>
        <w:autoSpaceDE w:val="0"/>
        <w:autoSpaceDN w:val="0"/>
        <w:adjustRightInd w:val="0"/>
        <w:spacing w:after="0" w:line="240" w:lineRule="auto"/>
        <w:ind w:left="1418" w:right="567"/>
        <w:rPr>
          <w:lang w:val="en-US"/>
        </w:rPr>
      </w:pPr>
    </w:p>
    <w:p w14:paraId="3AEB325E" w14:textId="71849FD9" w:rsidR="00D2217B" w:rsidRPr="00456FFB" w:rsidRDefault="00BE0EF4" w:rsidP="001900C6">
      <w:pPr>
        <w:pStyle w:val="SingleTxtG"/>
        <w:numPr>
          <w:ilvl w:val="0"/>
          <w:numId w:val="7"/>
        </w:numPr>
        <w:shd w:val="clear" w:color="auto" w:fill="FFFFFF"/>
        <w:tabs>
          <w:tab w:val="left" w:pos="8505"/>
        </w:tabs>
        <w:suppressAutoHyphens w:val="0"/>
        <w:autoSpaceDE w:val="0"/>
        <w:autoSpaceDN w:val="0"/>
        <w:adjustRightInd w:val="0"/>
        <w:spacing w:after="0" w:line="240" w:lineRule="auto"/>
        <w:ind w:right="567"/>
        <w:rPr>
          <w:lang w:val="en-US"/>
        </w:rPr>
      </w:pPr>
      <w:r w:rsidRPr="00456FFB">
        <w:rPr>
          <w:rFonts w:eastAsiaTheme="minorHAnsi"/>
          <w:lang w:val="en-US"/>
        </w:rPr>
        <w:t xml:space="preserve">  </w:t>
      </w:r>
      <w:r w:rsidRPr="00456FFB">
        <w:rPr>
          <w:lang w:val="en-US"/>
        </w:rPr>
        <w:t xml:space="preserve">States must </w:t>
      </w:r>
      <w:r w:rsidR="008E5B44" w:rsidRPr="00456FFB">
        <w:rPr>
          <w:lang w:val="en-US"/>
        </w:rPr>
        <w:t xml:space="preserve">further </w:t>
      </w:r>
      <w:r w:rsidRPr="00456FFB">
        <w:rPr>
          <w:lang w:val="en-US"/>
        </w:rPr>
        <w:t xml:space="preserve">comply with their obligations under the Convention and the Optional Protocols </w:t>
      </w:r>
      <w:r w:rsidR="001C5670" w:rsidRPr="00456FFB">
        <w:rPr>
          <w:lang w:val="en-US"/>
        </w:rPr>
        <w:t xml:space="preserve">when </w:t>
      </w:r>
      <w:r w:rsidR="00D2217B" w:rsidRPr="00456FFB">
        <w:rPr>
          <w:lang w:val="en-US"/>
        </w:rPr>
        <w:t>engaging in development cooperation</w:t>
      </w:r>
      <w:r w:rsidRPr="00456FFB">
        <w:rPr>
          <w:lang w:val="en-US"/>
        </w:rPr>
        <w:t xml:space="preserve"> as members of </w:t>
      </w:r>
      <w:r w:rsidR="00D2217B" w:rsidRPr="00456FFB">
        <w:rPr>
          <w:lang w:val="en-US"/>
        </w:rPr>
        <w:t xml:space="preserve">international </w:t>
      </w:r>
      <w:r w:rsidRPr="00456FFB">
        <w:rPr>
          <w:lang w:val="en-US"/>
        </w:rPr>
        <w:t>organizations</w:t>
      </w:r>
      <w:r w:rsidR="00D2217B" w:rsidRPr="00456FFB">
        <w:rPr>
          <w:lang w:val="en-US"/>
        </w:rPr>
        <w:t>.</w:t>
      </w:r>
      <w:r w:rsidR="00AF6C7A" w:rsidRPr="00456FFB">
        <w:rPr>
          <w:rFonts w:eastAsiaTheme="minorHAnsi"/>
          <w:lang w:val="en-US"/>
        </w:rPr>
        <w:t xml:space="preserve"> </w:t>
      </w:r>
      <w:r w:rsidR="000965F3">
        <w:rPr>
          <w:rFonts w:eastAsiaTheme="minorHAnsi"/>
          <w:lang w:val="en-US"/>
        </w:rPr>
        <w:t>G</w:t>
      </w:r>
      <w:r w:rsidR="00AF6C7A" w:rsidRPr="00456FFB">
        <w:rPr>
          <w:rFonts w:eastAsiaTheme="minorHAnsi"/>
          <w:lang w:val="en-US"/>
        </w:rPr>
        <w:t>eneral comment no.5 states (</w:t>
      </w:r>
      <w:proofErr w:type="spellStart"/>
      <w:r w:rsidR="00AF6C7A" w:rsidRPr="00456FFB">
        <w:rPr>
          <w:rFonts w:eastAsiaTheme="minorHAnsi"/>
          <w:lang w:val="en-US"/>
        </w:rPr>
        <w:t>para</w:t>
      </w:r>
      <w:proofErr w:type="spellEnd"/>
      <w:r w:rsidR="00AF6C7A" w:rsidRPr="00456FFB">
        <w:rPr>
          <w:rFonts w:eastAsiaTheme="minorHAnsi"/>
          <w:lang w:val="en-US"/>
        </w:rPr>
        <w:t xml:space="preserve"> 64): “</w:t>
      </w:r>
      <w:r w:rsidR="00AF6C7A" w:rsidRPr="00456FFB">
        <w:rPr>
          <w:rFonts w:eastAsiaTheme="minorHAnsi"/>
          <w:i/>
          <w:lang w:val="en-US"/>
        </w:rPr>
        <w:t xml:space="preserve">In their promotion of international cooperation and technical assistance, all United Nations and United Nations-related agencies should be guided by the Convention and should mainstream children’s rights throughout their activities. They should seek to ensure within their influence that international cooperation is targeted at supporting States to </w:t>
      </w:r>
      <w:proofErr w:type="spellStart"/>
      <w:r w:rsidR="00AF6C7A" w:rsidRPr="00456FFB">
        <w:rPr>
          <w:rFonts w:eastAsiaTheme="minorHAnsi"/>
          <w:i/>
          <w:lang w:val="en-US"/>
        </w:rPr>
        <w:t>fulfil</w:t>
      </w:r>
      <w:proofErr w:type="spellEnd"/>
      <w:r w:rsidR="00AF6C7A" w:rsidRPr="00456FFB">
        <w:rPr>
          <w:rFonts w:eastAsiaTheme="minorHAnsi"/>
          <w:i/>
          <w:lang w:val="en-US"/>
        </w:rPr>
        <w:t xml:space="preserve"> their obligations under the Convention. Similarly the World Bank Group, the International Monetary Fund and World Trade Organization should ensure that their activities related to international cooperation and economic development give primary consideration to the best interests of children and promote full implementation of the Convention</w:t>
      </w:r>
      <w:r w:rsidR="00AF6C7A" w:rsidRPr="00456FFB">
        <w:rPr>
          <w:rFonts w:eastAsiaTheme="minorHAnsi"/>
          <w:lang w:val="en-US"/>
        </w:rPr>
        <w:t>.”</w:t>
      </w:r>
    </w:p>
    <w:p w14:paraId="18234CCA" w14:textId="62786728" w:rsidR="00E21260" w:rsidRPr="00456FFB" w:rsidRDefault="002A3D82" w:rsidP="002A3D82">
      <w:pPr>
        <w:pStyle w:val="H1G"/>
      </w:pPr>
      <w:r>
        <w:tab/>
        <w:t>B.</w:t>
      </w:r>
      <w:r>
        <w:tab/>
      </w:r>
      <w:r w:rsidR="00E21260" w:rsidRPr="00456FFB">
        <w:t xml:space="preserve">The general child rights principles and public </w:t>
      </w:r>
      <w:r w:rsidR="00D95B49" w:rsidRPr="00456FFB">
        <w:t>spending</w:t>
      </w:r>
    </w:p>
    <w:p w14:paraId="12FC1B9F" w14:textId="77777777" w:rsidR="00CA6C96" w:rsidRPr="00456FFB" w:rsidRDefault="00DF0634" w:rsidP="001900C6">
      <w:pPr>
        <w:pStyle w:val="SingleTxtG"/>
        <w:numPr>
          <w:ilvl w:val="0"/>
          <w:numId w:val="7"/>
        </w:numPr>
        <w:tabs>
          <w:tab w:val="left" w:pos="8505"/>
        </w:tabs>
        <w:autoSpaceDE w:val="0"/>
        <w:autoSpaceDN w:val="0"/>
        <w:adjustRightInd w:val="0"/>
        <w:spacing w:after="0" w:line="240" w:lineRule="auto"/>
        <w:ind w:right="567"/>
        <w:rPr>
          <w:lang w:val="en-US"/>
        </w:rPr>
      </w:pPr>
      <w:bookmarkStart w:id="7" w:name="_Toc311556342"/>
      <w:r w:rsidRPr="00456FFB">
        <w:rPr>
          <w:lang w:val="en-US"/>
        </w:rPr>
        <w:t xml:space="preserve">  Children’s rights are universal, indivisible, interdependent and interrelated. The Committee has established four general principles within the Convention</w:t>
      </w:r>
      <w:r w:rsidR="00E858EB" w:rsidRPr="00456FFB">
        <w:rPr>
          <w:lang w:val="en-US"/>
        </w:rPr>
        <w:t xml:space="preserve"> </w:t>
      </w:r>
      <w:r w:rsidRPr="00456FFB">
        <w:rPr>
          <w:lang w:val="en-US"/>
        </w:rPr>
        <w:t>as the basis for all State decisions and actions.</w:t>
      </w:r>
      <w:r w:rsidR="00B93D53" w:rsidRPr="00456FFB">
        <w:rPr>
          <w:lang w:val="en-US"/>
        </w:rPr>
        <w:tab/>
      </w:r>
    </w:p>
    <w:p w14:paraId="10989016" w14:textId="4013619E" w:rsidR="002F18C8" w:rsidRPr="00456FFB" w:rsidRDefault="002A3D82" w:rsidP="002A3D82">
      <w:pPr>
        <w:pStyle w:val="H23G"/>
      </w:pPr>
      <w:r>
        <w:tab/>
        <w:t>1.</w:t>
      </w:r>
      <w:r>
        <w:tab/>
      </w:r>
      <w:r w:rsidR="00B93D53" w:rsidRPr="00456FFB">
        <w:t>Public</w:t>
      </w:r>
      <w:r w:rsidR="00544F1D" w:rsidRPr="00456FFB">
        <w:t xml:space="preserve"> spending</w:t>
      </w:r>
      <w:r w:rsidR="00B93D53" w:rsidRPr="00456FFB">
        <w:t xml:space="preserve"> and the right to non-discrimination (art. 2)</w:t>
      </w:r>
      <w:bookmarkEnd w:id="7"/>
      <w:r w:rsidR="0076341E" w:rsidRPr="00456FFB">
        <w:br/>
      </w:r>
    </w:p>
    <w:p w14:paraId="47DC4AAC" w14:textId="77777777" w:rsidR="009B4A9B" w:rsidRPr="00456FFB" w:rsidRDefault="00B93D53"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2F18C8" w:rsidRPr="00456FFB">
        <w:rPr>
          <w:lang w:val="en-US"/>
        </w:rPr>
        <w:t xml:space="preserve">Article 2 of the </w:t>
      </w:r>
      <w:r w:rsidRPr="00456FFB">
        <w:rPr>
          <w:lang w:val="en-US"/>
        </w:rPr>
        <w:t xml:space="preserve">Convention prohibits all kinds of </w:t>
      </w:r>
      <w:r w:rsidRPr="00456FFB">
        <w:rPr>
          <w:shd w:val="clear" w:color="auto" w:fill="FFFFFF"/>
          <w:lang w:val="en-US"/>
        </w:rPr>
        <w:t>discrimination against children “</w:t>
      </w:r>
      <w:r w:rsidRPr="00456FFB">
        <w:rPr>
          <w:i/>
          <w:shd w:val="clear" w:color="auto" w:fill="FFFFFF"/>
          <w:lang w:val="en-US"/>
        </w:rPr>
        <w:t xml:space="preserve">irrespective of the child's or his or her parent's or legal guardian's race, </w:t>
      </w:r>
      <w:proofErr w:type="spellStart"/>
      <w:r w:rsidRPr="00456FFB">
        <w:rPr>
          <w:i/>
          <w:shd w:val="clear" w:color="auto" w:fill="FFFFFF"/>
          <w:lang w:val="en-US"/>
        </w:rPr>
        <w:t>colour</w:t>
      </w:r>
      <w:proofErr w:type="spellEnd"/>
      <w:r w:rsidRPr="00456FFB">
        <w:rPr>
          <w:i/>
          <w:shd w:val="clear" w:color="auto" w:fill="FFFFFF"/>
          <w:lang w:val="en-US"/>
        </w:rPr>
        <w:t>, sex, language, religion, political or other opinion, national, ethnic or social origin, property, disability, birth or other status.</w:t>
      </w:r>
      <w:r w:rsidRPr="00456FFB">
        <w:rPr>
          <w:shd w:val="clear" w:color="auto" w:fill="FFFFFF"/>
          <w:lang w:val="en-US"/>
        </w:rPr>
        <w:t>”</w:t>
      </w:r>
      <w:r w:rsidR="002F18C8" w:rsidRPr="00456FFB">
        <w:rPr>
          <w:shd w:val="clear" w:color="auto" w:fill="FFFFFF"/>
          <w:lang w:val="en-US"/>
        </w:rPr>
        <w:t xml:space="preserve"> </w:t>
      </w:r>
      <w:r w:rsidR="002F18C8" w:rsidRPr="00456FFB">
        <w:rPr>
          <w:lang w:val="en-US"/>
        </w:rPr>
        <w:t xml:space="preserve">States must ensure that all laws, policies and </w:t>
      </w:r>
      <w:proofErr w:type="spellStart"/>
      <w:r w:rsidR="002F18C8" w:rsidRPr="00456FFB">
        <w:rPr>
          <w:lang w:val="en-US"/>
        </w:rPr>
        <w:t>programmes</w:t>
      </w:r>
      <w:proofErr w:type="spellEnd"/>
      <w:r w:rsidR="002F18C8" w:rsidRPr="00456FFB">
        <w:rPr>
          <w:lang w:val="en-US"/>
        </w:rPr>
        <w:t xml:space="preserve"> related to public spending do not intentionally or unintentionally discriminate against children in their content or implementation.</w:t>
      </w:r>
    </w:p>
    <w:p w14:paraId="6929888A" w14:textId="77777777" w:rsidR="009B4A9B" w:rsidRPr="00456FFB" w:rsidRDefault="009B4A9B" w:rsidP="001900C6">
      <w:pPr>
        <w:pStyle w:val="SingleTxtG"/>
        <w:tabs>
          <w:tab w:val="left" w:pos="8505"/>
        </w:tabs>
        <w:spacing w:after="0" w:line="240" w:lineRule="auto"/>
        <w:ind w:left="1353" w:right="567"/>
        <w:rPr>
          <w:lang w:val="en-US"/>
        </w:rPr>
      </w:pPr>
    </w:p>
    <w:p w14:paraId="79681116" w14:textId="2E3C3822" w:rsidR="00CE6101" w:rsidRDefault="009B4A9B" w:rsidP="001900C6">
      <w:pPr>
        <w:pStyle w:val="SingleTxtG"/>
        <w:numPr>
          <w:ilvl w:val="0"/>
          <w:numId w:val="7"/>
        </w:numPr>
        <w:tabs>
          <w:tab w:val="left" w:pos="8505"/>
        </w:tabs>
        <w:spacing w:after="0" w:line="240" w:lineRule="auto"/>
        <w:ind w:right="567"/>
        <w:rPr>
          <w:lang w:val="en-US"/>
        </w:rPr>
      </w:pPr>
      <w:r w:rsidRPr="00456FFB">
        <w:rPr>
          <w:lang w:val="en-US"/>
        </w:rPr>
        <w:t xml:space="preserve">  States should take steps to create a supportive environment for other actors – such as those within the legisla</w:t>
      </w:r>
      <w:r w:rsidR="005E5747" w:rsidRPr="00456FFB">
        <w:rPr>
          <w:lang w:val="en-US"/>
        </w:rPr>
        <w:t>ture</w:t>
      </w:r>
      <w:r w:rsidRPr="00456FFB">
        <w:rPr>
          <w:lang w:val="en-US"/>
        </w:rPr>
        <w:t>, civil society, business sector and media - to respect</w:t>
      </w:r>
      <w:r w:rsidR="005E5747" w:rsidRPr="00456FFB">
        <w:rPr>
          <w:lang w:val="en-US"/>
        </w:rPr>
        <w:t>, promote</w:t>
      </w:r>
      <w:r w:rsidRPr="00456FFB">
        <w:rPr>
          <w:lang w:val="en-US"/>
        </w:rPr>
        <w:t xml:space="preserve"> and </w:t>
      </w:r>
      <w:proofErr w:type="spellStart"/>
      <w:r w:rsidRPr="00456FFB">
        <w:rPr>
          <w:lang w:val="en-US"/>
        </w:rPr>
        <w:t>fulfil</w:t>
      </w:r>
      <w:proofErr w:type="spellEnd"/>
      <w:r w:rsidRPr="00456FFB">
        <w:rPr>
          <w:lang w:val="en-US"/>
        </w:rPr>
        <w:t xml:space="preserve"> the right of children to protection from discrimination. This can be done </w:t>
      </w:r>
      <w:r w:rsidR="00974E0C" w:rsidRPr="00456FFB">
        <w:rPr>
          <w:lang w:val="en-US"/>
        </w:rPr>
        <w:t>through</w:t>
      </w:r>
      <w:r w:rsidRPr="00456FFB">
        <w:rPr>
          <w:lang w:val="en-US"/>
        </w:rPr>
        <w:t xml:space="preserve"> awareness-raising</w:t>
      </w:r>
      <w:r w:rsidR="00974E0C" w:rsidRPr="00456FFB">
        <w:rPr>
          <w:lang w:val="en-US"/>
        </w:rPr>
        <w:t xml:space="preserve"> and capacity building related to </w:t>
      </w:r>
      <w:r w:rsidRPr="00456FFB">
        <w:rPr>
          <w:lang w:val="en-US"/>
        </w:rPr>
        <w:t xml:space="preserve">challenging and eradicating discriminatory attitudes towards all </w:t>
      </w:r>
      <w:r w:rsidR="00E53B74" w:rsidRPr="00456FFB">
        <w:rPr>
          <w:lang w:val="en-US"/>
        </w:rPr>
        <w:t>boys and girls</w:t>
      </w:r>
      <w:r w:rsidRPr="00456FFB">
        <w:rPr>
          <w:lang w:val="en-US"/>
        </w:rPr>
        <w:t>, especially th</w:t>
      </w:r>
      <w:r w:rsidR="00B44D90" w:rsidRPr="00456FFB">
        <w:rPr>
          <w:lang w:val="en-US"/>
        </w:rPr>
        <w:t>ose in</w:t>
      </w:r>
      <w:r w:rsidRPr="00456FFB">
        <w:rPr>
          <w:lang w:val="en-US"/>
        </w:rPr>
        <w:t xml:space="preserve"> vulnerable </w:t>
      </w:r>
      <w:r w:rsidR="00FC4953" w:rsidRPr="00456FFB">
        <w:rPr>
          <w:lang w:val="en-US"/>
        </w:rPr>
        <w:t>s</w:t>
      </w:r>
      <w:r w:rsidRPr="00456FFB">
        <w:rPr>
          <w:lang w:val="en-US"/>
        </w:rPr>
        <w:t>ituations.</w:t>
      </w:r>
    </w:p>
    <w:p w14:paraId="57422AB8" w14:textId="77777777" w:rsidR="002A3D82" w:rsidRPr="00456FFB" w:rsidRDefault="002A3D82" w:rsidP="002A3D82">
      <w:pPr>
        <w:pStyle w:val="SingleTxtG"/>
        <w:tabs>
          <w:tab w:val="left" w:pos="8505"/>
        </w:tabs>
        <w:spacing w:after="0" w:line="240" w:lineRule="auto"/>
        <w:ind w:left="1353" w:right="567"/>
        <w:rPr>
          <w:lang w:val="en-US"/>
        </w:rPr>
      </w:pPr>
    </w:p>
    <w:p w14:paraId="28647BF8" w14:textId="77777777" w:rsidR="00CE6101" w:rsidRPr="00456FFB" w:rsidRDefault="00CE6101" w:rsidP="001900C6">
      <w:pPr>
        <w:pStyle w:val="SingleTxtG"/>
        <w:numPr>
          <w:ilvl w:val="0"/>
          <w:numId w:val="7"/>
        </w:numPr>
        <w:tabs>
          <w:tab w:val="left" w:pos="8505"/>
        </w:tabs>
        <w:spacing w:after="0" w:line="240" w:lineRule="auto"/>
        <w:ind w:right="567"/>
        <w:rPr>
          <w:lang w:val="en-US"/>
        </w:rPr>
      </w:pPr>
      <w:r w:rsidRPr="00456FFB">
        <w:rPr>
          <w:lang w:val="en-US"/>
        </w:rPr>
        <w:t xml:space="preserve">  To achieve public spending that contribute to equal opportunities, States may be required to review and revise laws, policies and </w:t>
      </w:r>
      <w:proofErr w:type="spellStart"/>
      <w:r w:rsidRPr="00456FFB">
        <w:rPr>
          <w:lang w:val="en-US"/>
        </w:rPr>
        <w:t>programmes</w:t>
      </w:r>
      <w:proofErr w:type="spellEnd"/>
      <w:r w:rsidRPr="00456FFB">
        <w:rPr>
          <w:lang w:val="en-US"/>
        </w:rPr>
        <w:t xml:space="preserve"> to redress situations of inequality – and to increase or reprioritize among certain public allocations, or look into the sufficiency, effectiveness, efficiency and equity of the spending.</w:t>
      </w:r>
      <w:r w:rsidRPr="00456FFB">
        <w:rPr>
          <w:bCs/>
          <w:lang w:val="en-US"/>
        </w:rPr>
        <w:t xml:space="preserve"> The Committee reiterates the general comment no.5, which says:</w:t>
      </w:r>
      <w:r w:rsidRPr="00456FFB">
        <w:rPr>
          <w:i/>
          <w:lang w:val="en-US"/>
        </w:rPr>
        <w:t xml:space="preserve"> “Particular attention will need to be given to identifying and giving priority to marginalized and disadvantaged groups of children. The non-discrimination principle in the Convention requires that all the rights guaranteed by the Convention should be recognized for all children within the jurisdiction of States.”</w:t>
      </w:r>
    </w:p>
    <w:p w14:paraId="31F4A00D" w14:textId="77777777" w:rsidR="00CE6101" w:rsidRPr="00456FFB" w:rsidRDefault="00CE6101" w:rsidP="001900C6">
      <w:pPr>
        <w:pStyle w:val="SingleTxtG"/>
        <w:tabs>
          <w:tab w:val="left" w:pos="8505"/>
        </w:tabs>
        <w:spacing w:after="0" w:line="240" w:lineRule="auto"/>
        <w:ind w:left="1353" w:right="567"/>
        <w:rPr>
          <w:lang w:val="en-US"/>
        </w:rPr>
      </w:pPr>
    </w:p>
    <w:p w14:paraId="10ACED17" w14:textId="59EE5F0A" w:rsidR="00B93D53" w:rsidRPr="00456FFB" w:rsidRDefault="00B93D53" w:rsidP="001900C6">
      <w:pPr>
        <w:pStyle w:val="SingleTxtG"/>
        <w:numPr>
          <w:ilvl w:val="0"/>
          <w:numId w:val="7"/>
        </w:numPr>
        <w:tabs>
          <w:tab w:val="left" w:pos="8505"/>
        </w:tabs>
        <w:spacing w:after="0" w:line="240" w:lineRule="auto"/>
        <w:ind w:right="567"/>
        <w:rPr>
          <w:lang w:val="en-US"/>
        </w:rPr>
      </w:pPr>
      <w:r w:rsidRPr="00456FFB">
        <w:rPr>
          <w:lang w:val="en-US"/>
        </w:rPr>
        <w:t xml:space="preserve">  State</w:t>
      </w:r>
      <w:r w:rsidR="00740DE2" w:rsidRPr="00456FFB">
        <w:rPr>
          <w:lang w:val="en-US"/>
        </w:rPr>
        <w:t>s</w:t>
      </w:r>
      <w:r w:rsidRPr="00456FFB">
        <w:rPr>
          <w:lang w:val="en-US"/>
        </w:rPr>
        <w:t xml:space="preserve"> at all levels should take proactive measures to ensure equal opportunities for all </w:t>
      </w:r>
      <w:r w:rsidR="00E53B74" w:rsidRPr="00456FFB">
        <w:rPr>
          <w:lang w:val="en-US"/>
        </w:rPr>
        <w:t>boys and girls</w:t>
      </w:r>
      <w:r w:rsidRPr="00456FFB">
        <w:rPr>
          <w:lang w:val="en-US"/>
        </w:rPr>
        <w:t xml:space="preserve">, including ensuring necessary public </w:t>
      </w:r>
      <w:r w:rsidR="004A6F6D" w:rsidRPr="00456FFB">
        <w:rPr>
          <w:lang w:val="en-US"/>
        </w:rPr>
        <w:t xml:space="preserve">allocations and actual </w:t>
      </w:r>
      <w:r w:rsidRPr="00456FFB">
        <w:rPr>
          <w:lang w:val="en-US"/>
        </w:rPr>
        <w:t>expenditu</w:t>
      </w:r>
      <w:r w:rsidR="002178F2" w:rsidRPr="00456FFB">
        <w:rPr>
          <w:lang w:val="en-US"/>
        </w:rPr>
        <w:t>r</w:t>
      </w:r>
      <w:r w:rsidRPr="00456FFB">
        <w:rPr>
          <w:lang w:val="en-US"/>
        </w:rPr>
        <w:t xml:space="preserve">es to make those measures a reality. States must </w:t>
      </w:r>
      <w:r w:rsidR="00E12BD4" w:rsidRPr="00456FFB">
        <w:rPr>
          <w:lang w:val="en-US"/>
        </w:rPr>
        <w:t xml:space="preserve">also </w:t>
      </w:r>
      <w:r w:rsidRPr="00456FFB">
        <w:rPr>
          <w:lang w:val="en-US"/>
        </w:rPr>
        <w:t xml:space="preserve">be able to identify groups of children that qualify for special measures and ensure necessary public </w:t>
      </w:r>
      <w:r w:rsidR="004A6F6D" w:rsidRPr="00456FFB">
        <w:rPr>
          <w:lang w:val="en-US"/>
        </w:rPr>
        <w:t xml:space="preserve">allocations and actual </w:t>
      </w:r>
      <w:r w:rsidRPr="00456FFB">
        <w:rPr>
          <w:lang w:val="en-US"/>
        </w:rPr>
        <w:t>expenditu</w:t>
      </w:r>
      <w:r w:rsidR="002178F2" w:rsidRPr="00456FFB">
        <w:rPr>
          <w:lang w:val="en-US"/>
        </w:rPr>
        <w:t>r</w:t>
      </w:r>
      <w:r w:rsidRPr="00456FFB">
        <w:rPr>
          <w:lang w:val="en-US"/>
        </w:rPr>
        <w:t>es needed to make those measures a reality.</w:t>
      </w:r>
    </w:p>
    <w:p w14:paraId="6B9D7F2B" w14:textId="2DB04045" w:rsidR="00D77080" w:rsidRPr="00456FFB" w:rsidRDefault="002A3D82" w:rsidP="002A3D82">
      <w:pPr>
        <w:pStyle w:val="H23G"/>
      </w:pPr>
      <w:r>
        <w:tab/>
        <w:t>2.</w:t>
      </w:r>
      <w:r>
        <w:tab/>
      </w:r>
      <w:r w:rsidR="00B93D53" w:rsidRPr="00456FFB">
        <w:t>Public</w:t>
      </w:r>
      <w:r w:rsidR="00544F1D" w:rsidRPr="00456FFB">
        <w:t xml:space="preserve"> spending </w:t>
      </w:r>
      <w:r w:rsidR="00B93D53" w:rsidRPr="00456FFB">
        <w:t>and the best interest of the child (art. 3)</w:t>
      </w:r>
      <w:r w:rsidR="00975804" w:rsidRPr="00456FFB">
        <w:br/>
      </w:r>
    </w:p>
    <w:p w14:paraId="14248BD6" w14:textId="77777777" w:rsidR="008B4A28" w:rsidRPr="00456FFB" w:rsidRDefault="00AB43E4" w:rsidP="001900C6">
      <w:pPr>
        <w:pStyle w:val="ListParagraph"/>
        <w:numPr>
          <w:ilvl w:val="0"/>
          <w:numId w:val="7"/>
        </w:numPr>
        <w:tabs>
          <w:tab w:val="left" w:pos="8505"/>
        </w:tabs>
        <w:autoSpaceDE w:val="0"/>
        <w:autoSpaceDN w:val="0"/>
        <w:adjustRightInd w:val="0"/>
        <w:spacing w:after="0" w:line="240" w:lineRule="auto"/>
        <w:ind w:right="567"/>
        <w:jc w:val="both"/>
        <w:rPr>
          <w:rFonts w:ascii="Times New Roman" w:hAnsi="Times New Roman" w:cs="Times New Roman"/>
          <w:i/>
          <w:sz w:val="20"/>
          <w:szCs w:val="20"/>
          <w:lang w:val="en-US"/>
        </w:rPr>
      </w:pPr>
      <w:r w:rsidRPr="00456FFB">
        <w:rPr>
          <w:rFonts w:ascii="Times New Roman" w:hAnsi="Times New Roman" w:cs="Times New Roman"/>
          <w:b/>
          <w:bCs/>
          <w:i/>
          <w:sz w:val="20"/>
          <w:szCs w:val="20"/>
          <w:lang w:val="en-US"/>
        </w:rPr>
        <w:t xml:space="preserve"> </w:t>
      </w:r>
      <w:r w:rsidR="0091149C" w:rsidRPr="00456FFB">
        <w:rPr>
          <w:rFonts w:ascii="Times New Roman" w:hAnsi="Times New Roman" w:cs="Times New Roman"/>
          <w:b/>
          <w:bCs/>
          <w:i/>
          <w:sz w:val="20"/>
          <w:szCs w:val="20"/>
          <w:lang w:val="en-US"/>
        </w:rPr>
        <w:t xml:space="preserve"> </w:t>
      </w:r>
      <w:r w:rsidR="008B4A28" w:rsidRPr="00456FFB">
        <w:rPr>
          <w:rFonts w:ascii="Times New Roman" w:hAnsi="Times New Roman" w:cs="Times New Roman"/>
          <w:sz w:val="20"/>
          <w:szCs w:val="20"/>
          <w:lang w:val="en-US"/>
        </w:rPr>
        <w:t xml:space="preserve">Article 3, paragraph 1, of the Convention provides that the best interests of </w:t>
      </w:r>
      <w:r w:rsidR="00E53B74" w:rsidRPr="00456FFB">
        <w:rPr>
          <w:rFonts w:ascii="Times New Roman" w:hAnsi="Times New Roman" w:cs="Times New Roman"/>
          <w:sz w:val="20"/>
          <w:szCs w:val="20"/>
          <w:lang w:val="en-US"/>
        </w:rPr>
        <w:t>boys and girls</w:t>
      </w:r>
      <w:r w:rsidR="008B4A28" w:rsidRPr="00456FFB">
        <w:rPr>
          <w:rFonts w:ascii="Times New Roman" w:hAnsi="Times New Roman" w:cs="Times New Roman"/>
          <w:sz w:val="20"/>
          <w:szCs w:val="20"/>
          <w:lang w:val="en-US"/>
        </w:rPr>
        <w:t xml:space="preserve"> shall be a primary consideration for States in all actions concerning children. States are obliged to integrate and apply this principle in all legislative, administrative and judicial proceedings that directly or indirectly impact on children</w:t>
      </w:r>
      <w:r w:rsidR="004647E8" w:rsidRPr="00456FFB">
        <w:rPr>
          <w:rFonts w:ascii="Times New Roman" w:hAnsi="Times New Roman" w:cs="Times New Roman"/>
          <w:sz w:val="20"/>
          <w:szCs w:val="20"/>
          <w:lang w:val="en-US"/>
        </w:rPr>
        <w:t xml:space="preserve"> – including public spending</w:t>
      </w:r>
      <w:r w:rsidR="008B4A28" w:rsidRPr="00456FFB">
        <w:rPr>
          <w:rFonts w:ascii="Times New Roman" w:hAnsi="Times New Roman" w:cs="Times New Roman"/>
          <w:sz w:val="20"/>
          <w:szCs w:val="20"/>
          <w:lang w:val="en-US"/>
        </w:rPr>
        <w:t xml:space="preserve">. The Convention and its Optional Protocols provide the framework for assessing and determining the best interests of the child. The obligation to make the best interests of the child a primary consideration becomes crucial when States are engaged in weighing competing </w:t>
      </w:r>
      <w:r w:rsidR="002444E2" w:rsidRPr="00456FFB">
        <w:rPr>
          <w:rFonts w:ascii="Times New Roman" w:hAnsi="Times New Roman" w:cs="Times New Roman"/>
          <w:sz w:val="20"/>
          <w:szCs w:val="20"/>
          <w:lang w:val="en-US"/>
        </w:rPr>
        <w:t xml:space="preserve">spending priorities, which entail </w:t>
      </w:r>
      <w:r w:rsidR="008B4A28" w:rsidRPr="00456FFB">
        <w:rPr>
          <w:rFonts w:ascii="Times New Roman" w:hAnsi="Times New Roman" w:cs="Times New Roman"/>
          <w:sz w:val="20"/>
          <w:szCs w:val="20"/>
          <w:lang w:val="en-US"/>
        </w:rPr>
        <w:t xml:space="preserve">economic </w:t>
      </w:r>
      <w:r w:rsidR="002444E2" w:rsidRPr="00456FFB">
        <w:rPr>
          <w:rFonts w:ascii="Times New Roman" w:hAnsi="Times New Roman" w:cs="Times New Roman"/>
          <w:sz w:val="20"/>
          <w:szCs w:val="20"/>
          <w:lang w:val="en-US"/>
        </w:rPr>
        <w:t>and</w:t>
      </w:r>
      <w:r w:rsidR="008B4A28" w:rsidRPr="00456FFB">
        <w:rPr>
          <w:rFonts w:ascii="Times New Roman" w:hAnsi="Times New Roman" w:cs="Times New Roman"/>
          <w:sz w:val="20"/>
          <w:szCs w:val="20"/>
          <w:lang w:val="en-US"/>
        </w:rPr>
        <w:t xml:space="preserve"> development </w:t>
      </w:r>
      <w:r w:rsidR="002444E2" w:rsidRPr="00456FFB">
        <w:rPr>
          <w:rFonts w:ascii="Times New Roman" w:hAnsi="Times New Roman" w:cs="Times New Roman"/>
          <w:sz w:val="20"/>
          <w:szCs w:val="20"/>
          <w:lang w:val="en-US"/>
        </w:rPr>
        <w:t>considerations</w:t>
      </w:r>
      <w:r w:rsidR="008B4A28" w:rsidRPr="00456FFB">
        <w:rPr>
          <w:rFonts w:ascii="Times New Roman" w:hAnsi="Times New Roman" w:cs="Times New Roman"/>
          <w:sz w:val="20"/>
          <w:szCs w:val="20"/>
          <w:lang w:val="en-US"/>
        </w:rPr>
        <w:t>. States should be in a position to explain how the right to have the best interests of the child considered has been respected in decision-making, including how it has been weighed against other considerations.</w:t>
      </w:r>
    </w:p>
    <w:p w14:paraId="591543EB" w14:textId="77777777" w:rsidR="00F43D1D" w:rsidRPr="00456FFB" w:rsidRDefault="00F43D1D" w:rsidP="001900C6">
      <w:pPr>
        <w:jc w:val="both"/>
        <w:rPr>
          <w:lang w:val="en-US"/>
        </w:rPr>
      </w:pPr>
    </w:p>
    <w:p w14:paraId="1FDB6A89" w14:textId="61755C11" w:rsidR="004C0AB4" w:rsidRPr="00322903" w:rsidRDefault="00776BD3"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394924" w:rsidRPr="00456FFB">
        <w:rPr>
          <w:lang w:val="en-US"/>
        </w:rPr>
        <w:t xml:space="preserve"> </w:t>
      </w:r>
      <w:r w:rsidRPr="00456FFB">
        <w:rPr>
          <w:lang w:val="en-US"/>
        </w:rPr>
        <w:t xml:space="preserve">The best interest of the child should be </w:t>
      </w:r>
      <w:r w:rsidR="001D31F5" w:rsidRPr="00456FFB">
        <w:rPr>
          <w:lang w:val="en-US"/>
        </w:rPr>
        <w:t xml:space="preserve">taken into consideration throughout the budget year and steps in the budget process. </w:t>
      </w:r>
      <w:r w:rsidR="00E53B74" w:rsidRPr="00456FFB">
        <w:rPr>
          <w:lang w:val="en-US"/>
        </w:rPr>
        <w:t xml:space="preserve">Boys and girls </w:t>
      </w:r>
      <w:r w:rsidR="00463438" w:rsidRPr="00456FFB">
        <w:rPr>
          <w:lang w:val="en-US"/>
        </w:rPr>
        <w:t xml:space="preserve">should be made </w:t>
      </w:r>
      <w:r w:rsidR="008264E1" w:rsidRPr="00456FFB">
        <w:rPr>
          <w:lang w:val="en-US"/>
        </w:rPr>
        <w:t>a priority in budgetary allocations and spending as a means to ensure the highest return on the limited re</w:t>
      </w:r>
      <w:r w:rsidR="00463438" w:rsidRPr="00456FFB">
        <w:rPr>
          <w:lang w:val="en-US"/>
        </w:rPr>
        <w:t>sources available.</w:t>
      </w:r>
      <w:r w:rsidR="00771F7D" w:rsidRPr="00456FFB">
        <w:rPr>
          <w:lang w:val="en-US"/>
        </w:rPr>
        <w:t xml:space="preserve"> The Committee recalls the general comment no. 14, which states that: “</w:t>
      </w:r>
      <w:r w:rsidR="00771F7D" w:rsidRPr="00456FFB">
        <w:rPr>
          <w:i/>
          <w:lang w:val="en-US"/>
        </w:rPr>
        <w:t>To ensure compliance, States parties should… ensure that the best interests of the child are a primary consideration in all actions, including</w:t>
      </w:r>
      <w:proofErr w:type="gramStart"/>
      <w:r w:rsidR="00771F7D" w:rsidRPr="00456FFB">
        <w:rPr>
          <w:i/>
          <w:lang w:val="en-US"/>
        </w:rPr>
        <w:t>:…</w:t>
      </w:r>
      <w:proofErr w:type="gramEnd"/>
      <w:r w:rsidR="00771F7D" w:rsidRPr="00456FFB">
        <w:rPr>
          <w:i/>
          <w:lang w:val="en-US"/>
        </w:rPr>
        <w:t xml:space="preserve"> (d) Upholding </w:t>
      </w:r>
      <w:r w:rsidR="00771F7D" w:rsidRPr="00456FFB">
        <w:rPr>
          <w:rFonts w:eastAsia="SimSun"/>
          <w:i/>
          <w:lang w:val="en-US" w:eastAsia="fr-FR"/>
        </w:rPr>
        <w:t xml:space="preserve">the child’s best interests in the allocation of national resources for </w:t>
      </w:r>
      <w:proofErr w:type="spellStart"/>
      <w:r w:rsidR="00771F7D" w:rsidRPr="00456FFB">
        <w:rPr>
          <w:rFonts w:eastAsia="SimSun"/>
          <w:i/>
          <w:lang w:val="en-US" w:eastAsia="fr-FR"/>
        </w:rPr>
        <w:t>programmes</w:t>
      </w:r>
      <w:proofErr w:type="spellEnd"/>
      <w:r w:rsidR="00771F7D" w:rsidRPr="00456FFB">
        <w:rPr>
          <w:rFonts w:eastAsia="SimSun"/>
          <w:i/>
          <w:lang w:val="en-US" w:eastAsia="fr-FR"/>
        </w:rPr>
        <w:t xml:space="preserve"> and measures aimed at implementing children’s rights, and in activities receiving international assistance or development aid</w:t>
      </w:r>
      <w:r w:rsidR="00771F7D" w:rsidRPr="00456FFB">
        <w:rPr>
          <w:rFonts w:eastAsia="SimSun"/>
          <w:lang w:val="en-US" w:eastAsia="fr-FR"/>
        </w:rPr>
        <w:t>”</w:t>
      </w:r>
    </w:p>
    <w:p w14:paraId="6E59ED23" w14:textId="77777777" w:rsidR="00322903" w:rsidRPr="00456FFB" w:rsidRDefault="00322903" w:rsidP="00322903">
      <w:pPr>
        <w:pStyle w:val="SingleTxtG"/>
        <w:tabs>
          <w:tab w:val="left" w:pos="8505"/>
        </w:tabs>
        <w:spacing w:after="0" w:line="240" w:lineRule="auto"/>
        <w:ind w:left="1353" w:right="567"/>
        <w:rPr>
          <w:lang w:val="en-US"/>
        </w:rPr>
      </w:pPr>
    </w:p>
    <w:p w14:paraId="3F92CD48" w14:textId="77777777" w:rsidR="00780B3C" w:rsidRPr="00456FFB" w:rsidRDefault="00394924"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780B3C" w:rsidRPr="00456FFB">
        <w:rPr>
          <w:lang w:val="en-US"/>
        </w:rPr>
        <w:t xml:space="preserve">The best interests of the child should be a primary consideration throughout the budget </w:t>
      </w:r>
      <w:r w:rsidR="0068611D" w:rsidRPr="00456FFB">
        <w:rPr>
          <w:lang w:val="en-US"/>
        </w:rPr>
        <w:t>process</w:t>
      </w:r>
      <w:r w:rsidR="00780B3C" w:rsidRPr="00456FFB">
        <w:rPr>
          <w:lang w:val="en-US"/>
        </w:rPr>
        <w:t xml:space="preserve">. States should conduct child rights impact assessments (CRIA) to assess impacts </w:t>
      </w:r>
      <w:r w:rsidRPr="00456FFB">
        <w:rPr>
          <w:lang w:val="en-US"/>
        </w:rPr>
        <w:t xml:space="preserve">on </w:t>
      </w:r>
      <w:r w:rsidR="00E53B74" w:rsidRPr="00456FFB">
        <w:rPr>
          <w:lang w:val="en-US"/>
        </w:rPr>
        <w:t xml:space="preserve">boys and girls </w:t>
      </w:r>
      <w:r w:rsidR="00780B3C" w:rsidRPr="00456FFB">
        <w:rPr>
          <w:lang w:val="en-US"/>
        </w:rPr>
        <w:t xml:space="preserve">of </w:t>
      </w:r>
      <w:r w:rsidR="00F5675B" w:rsidRPr="00456FFB">
        <w:rPr>
          <w:lang w:val="en-US"/>
        </w:rPr>
        <w:t xml:space="preserve">laws, </w:t>
      </w:r>
      <w:r w:rsidR="00780B3C" w:rsidRPr="00456FFB">
        <w:rPr>
          <w:lang w:val="en-US"/>
        </w:rPr>
        <w:t>policies</w:t>
      </w:r>
      <w:r w:rsidR="00F5675B" w:rsidRPr="00456FFB">
        <w:rPr>
          <w:lang w:val="en-US"/>
        </w:rPr>
        <w:t xml:space="preserve">, </w:t>
      </w:r>
      <w:proofErr w:type="spellStart"/>
      <w:r w:rsidR="00F5675B" w:rsidRPr="00456FFB">
        <w:rPr>
          <w:lang w:val="en-US"/>
        </w:rPr>
        <w:t>programmes</w:t>
      </w:r>
      <w:proofErr w:type="spellEnd"/>
      <w:r w:rsidR="00780B3C" w:rsidRPr="00456FFB">
        <w:rPr>
          <w:lang w:val="en-US"/>
        </w:rPr>
        <w:t xml:space="preserve"> </w:t>
      </w:r>
      <w:r w:rsidR="00542DDB" w:rsidRPr="00456FFB">
        <w:rPr>
          <w:lang w:val="en-US"/>
        </w:rPr>
        <w:t>at national and sub-national levels</w:t>
      </w:r>
      <w:r w:rsidR="00780B3C" w:rsidRPr="00456FFB">
        <w:rPr>
          <w:lang w:val="en-US"/>
        </w:rPr>
        <w:t xml:space="preserve">, including </w:t>
      </w:r>
      <w:r w:rsidRPr="00456FFB">
        <w:rPr>
          <w:lang w:val="en-US"/>
        </w:rPr>
        <w:t xml:space="preserve">a focus on </w:t>
      </w:r>
      <w:r w:rsidR="00C424AA" w:rsidRPr="00456FFB">
        <w:rPr>
          <w:lang w:val="en-US"/>
        </w:rPr>
        <w:t>children in</w:t>
      </w:r>
      <w:r w:rsidR="00780B3C" w:rsidRPr="00456FFB">
        <w:rPr>
          <w:lang w:val="en-US"/>
        </w:rPr>
        <w:t xml:space="preserve"> vulnerable </w:t>
      </w:r>
      <w:r w:rsidR="00C424AA" w:rsidRPr="00456FFB">
        <w:rPr>
          <w:lang w:val="en-US"/>
        </w:rPr>
        <w:t xml:space="preserve">situations </w:t>
      </w:r>
      <w:r w:rsidR="003622C1" w:rsidRPr="00456FFB">
        <w:rPr>
          <w:lang w:val="en-US"/>
        </w:rPr>
        <w:t xml:space="preserve">who may </w:t>
      </w:r>
      <w:r w:rsidR="00695E09" w:rsidRPr="00456FFB">
        <w:rPr>
          <w:lang w:val="en-US"/>
        </w:rPr>
        <w:t>have special needs and therefore require</w:t>
      </w:r>
      <w:r w:rsidR="003622C1" w:rsidRPr="00456FFB">
        <w:rPr>
          <w:lang w:val="en-US"/>
        </w:rPr>
        <w:t xml:space="preserve"> a disproportionate share of </w:t>
      </w:r>
      <w:r w:rsidR="00695E09" w:rsidRPr="00456FFB">
        <w:rPr>
          <w:lang w:val="en-US"/>
        </w:rPr>
        <w:t>spending to have their rights fulfilled</w:t>
      </w:r>
      <w:r w:rsidR="00780B3C" w:rsidRPr="00456FFB">
        <w:rPr>
          <w:lang w:val="en-US"/>
        </w:rPr>
        <w:t>.</w:t>
      </w:r>
      <w:r w:rsidR="005A4440" w:rsidRPr="00456FFB">
        <w:rPr>
          <w:lang w:val="en-US"/>
        </w:rPr>
        <w:t xml:space="preserve"> CRIAs can predict the </w:t>
      </w:r>
      <w:r w:rsidR="00771F7D" w:rsidRPr="00456FFB">
        <w:rPr>
          <w:lang w:val="en-US"/>
        </w:rPr>
        <w:t xml:space="preserve">child rights </w:t>
      </w:r>
      <w:r w:rsidR="005A4440" w:rsidRPr="00456FFB">
        <w:rPr>
          <w:lang w:val="en-US"/>
        </w:rPr>
        <w:t xml:space="preserve">impact of proposed laws, policies and </w:t>
      </w:r>
      <w:proofErr w:type="spellStart"/>
      <w:r w:rsidR="005A4440" w:rsidRPr="00456FFB">
        <w:rPr>
          <w:lang w:val="en-US"/>
        </w:rPr>
        <w:t>programmes</w:t>
      </w:r>
      <w:proofErr w:type="spellEnd"/>
      <w:r w:rsidR="005A4440" w:rsidRPr="00456FFB">
        <w:rPr>
          <w:lang w:val="en-US"/>
        </w:rPr>
        <w:t xml:space="preserve"> and should complement ongoing monitoring and evaluation efforts. Different methodologies and practices may be developed when undertaking CRIAs. At a minimum they must use the framework of the Convention and the Optional Protocols, as well as relevant concluding observations and general comments issued by the Committee. The CRIA may be based upon inp</w:t>
      </w:r>
      <w:r w:rsidR="00AA47AA" w:rsidRPr="00456FFB">
        <w:rPr>
          <w:lang w:val="en-US"/>
        </w:rPr>
        <w:t xml:space="preserve">ut from children, civil society, specialized </w:t>
      </w:r>
      <w:r w:rsidR="005A4440" w:rsidRPr="00456FFB">
        <w:rPr>
          <w:lang w:val="en-US"/>
        </w:rPr>
        <w:t xml:space="preserve">experts, as well as from </w:t>
      </w:r>
      <w:r w:rsidR="00AA47AA" w:rsidRPr="00456FFB">
        <w:rPr>
          <w:lang w:val="en-US"/>
        </w:rPr>
        <w:t xml:space="preserve">for example </w:t>
      </w:r>
      <w:r w:rsidR="005A4440" w:rsidRPr="00456FFB">
        <w:rPr>
          <w:lang w:val="en-US"/>
        </w:rPr>
        <w:t>relevant State departments</w:t>
      </w:r>
      <w:r w:rsidR="00AA47AA" w:rsidRPr="00456FFB">
        <w:rPr>
          <w:lang w:val="en-US"/>
        </w:rPr>
        <w:t xml:space="preserve"> and</w:t>
      </w:r>
      <w:r w:rsidR="005A4440" w:rsidRPr="00456FFB">
        <w:rPr>
          <w:lang w:val="en-US"/>
        </w:rPr>
        <w:t xml:space="preserve"> academic research. The analysis should result in recommendations for amendments, alternatives and improvements and be publicly available.</w:t>
      </w:r>
    </w:p>
    <w:p w14:paraId="31A02AF1" w14:textId="77777777" w:rsidR="00CA6C96" w:rsidRPr="00456FFB" w:rsidRDefault="00B93D53" w:rsidP="00E858EB">
      <w:pPr>
        <w:pStyle w:val="GC3"/>
        <w:ind w:left="0"/>
      </w:pPr>
      <w:bookmarkStart w:id="8" w:name="_Toc311556343"/>
      <w:r w:rsidRPr="00456FFB">
        <w:tab/>
      </w:r>
    </w:p>
    <w:p w14:paraId="689C314C" w14:textId="200B40BA" w:rsidR="00B93D53" w:rsidRPr="00456FFB" w:rsidRDefault="002A3D82" w:rsidP="002A3D82">
      <w:pPr>
        <w:pStyle w:val="H23G"/>
      </w:pPr>
      <w:r>
        <w:tab/>
        <w:t>3.</w:t>
      </w:r>
      <w:r>
        <w:tab/>
      </w:r>
      <w:r w:rsidR="00B93D53" w:rsidRPr="00456FFB">
        <w:t xml:space="preserve">Public </w:t>
      </w:r>
      <w:r w:rsidR="00544F1D" w:rsidRPr="00456FFB">
        <w:t xml:space="preserve">spending </w:t>
      </w:r>
      <w:r w:rsidR="00B93D53" w:rsidRPr="00456FFB">
        <w:t>and the right to life, survival and development (art. 6)</w:t>
      </w:r>
      <w:bookmarkEnd w:id="8"/>
    </w:p>
    <w:p w14:paraId="4B1C10F8" w14:textId="77777777" w:rsidR="00E22B52" w:rsidRPr="00456FFB" w:rsidRDefault="00E22B52" w:rsidP="00370709">
      <w:pPr>
        <w:autoSpaceDE w:val="0"/>
        <w:autoSpaceDN w:val="0"/>
        <w:adjustRightInd w:val="0"/>
        <w:spacing w:line="240" w:lineRule="auto"/>
        <w:ind w:left="993"/>
        <w:rPr>
          <w:lang w:val="en-US"/>
        </w:rPr>
      </w:pPr>
    </w:p>
    <w:p w14:paraId="0EC3C433" w14:textId="77777777" w:rsidR="00570981" w:rsidRPr="00456FFB" w:rsidRDefault="00E22B52" w:rsidP="001900C6">
      <w:pPr>
        <w:pStyle w:val="SingleTxtG"/>
        <w:numPr>
          <w:ilvl w:val="0"/>
          <w:numId w:val="7"/>
        </w:numPr>
        <w:tabs>
          <w:tab w:val="left" w:pos="8505"/>
        </w:tabs>
        <w:spacing w:after="0" w:line="240" w:lineRule="auto"/>
        <w:ind w:right="567"/>
        <w:rPr>
          <w:lang w:val="en-US"/>
        </w:rPr>
      </w:pPr>
      <w:r w:rsidRPr="00456FFB">
        <w:rPr>
          <w:i/>
          <w:lang w:val="en-US"/>
        </w:rPr>
        <w:t xml:space="preserve">  </w:t>
      </w:r>
      <w:r w:rsidRPr="00456FFB">
        <w:rPr>
          <w:lang w:val="en-US"/>
        </w:rPr>
        <w:t xml:space="preserve">Article 6 of the Convention acknowledges that every child has an inherent right to life and that States shall ensure the survival and development of </w:t>
      </w:r>
      <w:r w:rsidR="00E53B74" w:rsidRPr="00456FFB">
        <w:rPr>
          <w:lang w:val="en-US"/>
        </w:rPr>
        <w:t>boys and girls</w:t>
      </w:r>
      <w:r w:rsidRPr="00456FFB">
        <w:rPr>
          <w:lang w:val="en-US"/>
        </w:rPr>
        <w:t>. The Committee states its understanding of development of the</w:t>
      </w:r>
      <w:r w:rsidR="00CC188F" w:rsidRPr="00456FFB">
        <w:rPr>
          <w:lang w:val="en-US"/>
        </w:rPr>
        <w:t xml:space="preserve"> child in general comment No.5</w:t>
      </w:r>
      <w:r w:rsidRPr="00456FFB">
        <w:rPr>
          <w:lang w:val="en-US"/>
        </w:rPr>
        <w:t>, as a “holistic concept, embracing the child’s physical, mental, spiritual, moral, psycho</w:t>
      </w:r>
      <w:r w:rsidR="00CC188F" w:rsidRPr="00456FFB">
        <w:rPr>
          <w:lang w:val="en-US"/>
        </w:rPr>
        <w:t xml:space="preserve">logical and social development” and that </w:t>
      </w:r>
      <w:r w:rsidR="00C35E05" w:rsidRPr="00456FFB">
        <w:rPr>
          <w:lang w:val="en-US"/>
        </w:rPr>
        <w:t>“</w:t>
      </w:r>
      <w:r w:rsidR="00CC188F" w:rsidRPr="00456FFB">
        <w:rPr>
          <w:i/>
          <w:lang w:val="en-US"/>
        </w:rPr>
        <w:t>im</w:t>
      </w:r>
      <w:r w:rsidR="00B93D53" w:rsidRPr="00456FFB">
        <w:rPr>
          <w:i/>
          <w:lang w:val="en-US"/>
        </w:rPr>
        <w:t xml:space="preserve">plementation measures should be aimed at achieving the optimal development </w:t>
      </w:r>
      <w:r w:rsidR="007C12DD" w:rsidRPr="00456FFB">
        <w:rPr>
          <w:i/>
          <w:lang w:val="en-US"/>
        </w:rPr>
        <w:t>of</w:t>
      </w:r>
      <w:r w:rsidR="00B93D53" w:rsidRPr="00456FFB">
        <w:rPr>
          <w:i/>
          <w:lang w:val="en-US"/>
        </w:rPr>
        <w:t xml:space="preserve"> all children</w:t>
      </w:r>
      <w:r w:rsidR="00E2185F" w:rsidRPr="00456FFB">
        <w:rPr>
          <w:i/>
          <w:lang w:val="en-US"/>
        </w:rPr>
        <w:t>”</w:t>
      </w:r>
      <w:r w:rsidR="00CC188F" w:rsidRPr="00456FFB">
        <w:rPr>
          <w:i/>
          <w:lang w:val="en-US"/>
        </w:rPr>
        <w:t>.</w:t>
      </w:r>
      <w:r w:rsidR="00B93D53" w:rsidRPr="00456FFB">
        <w:rPr>
          <w:i/>
          <w:lang w:val="en-US"/>
        </w:rPr>
        <w:t xml:space="preserve"> </w:t>
      </w:r>
    </w:p>
    <w:p w14:paraId="074AA4A9" w14:textId="77777777" w:rsidR="00570981" w:rsidRPr="00456FFB" w:rsidRDefault="00570981" w:rsidP="001900C6">
      <w:pPr>
        <w:pStyle w:val="SingleTxtG"/>
        <w:tabs>
          <w:tab w:val="left" w:pos="8505"/>
        </w:tabs>
        <w:spacing w:after="0" w:line="240" w:lineRule="auto"/>
        <w:ind w:left="0" w:right="567"/>
        <w:rPr>
          <w:lang w:val="en-US"/>
        </w:rPr>
      </w:pPr>
    </w:p>
    <w:p w14:paraId="7EF5226E" w14:textId="1DBDDA7F" w:rsidR="00322903" w:rsidRDefault="00570981" w:rsidP="00322903">
      <w:pPr>
        <w:pStyle w:val="SingleTxtG"/>
        <w:numPr>
          <w:ilvl w:val="0"/>
          <w:numId w:val="7"/>
        </w:numPr>
        <w:tabs>
          <w:tab w:val="left" w:pos="8505"/>
        </w:tabs>
        <w:spacing w:after="0" w:line="240" w:lineRule="auto"/>
        <w:ind w:right="567"/>
        <w:rPr>
          <w:lang w:val="en-US"/>
        </w:rPr>
      </w:pPr>
      <w:r w:rsidRPr="00456FFB">
        <w:rPr>
          <w:i/>
          <w:lang w:val="en-US"/>
        </w:rPr>
        <w:t xml:space="preserve"> </w:t>
      </w:r>
      <w:r w:rsidRPr="00456FFB">
        <w:rPr>
          <w:lang w:val="en-US"/>
        </w:rPr>
        <w:t xml:space="preserve"> The Committee recognizes that </w:t>
      </w:r>
      <w:r w:rsidR="00555A3E" w:rsidRPr="00456FFB">
        <w:rPr>
          <w:lang w:val="en-US"/>
        </w:rPr>
        <w:t xml:space="preserve">boys and girls </w:t>
      </w:r>
      <w:r w:rsidRPr="00456FFB">
        <w:rPr>
          <w:lang w:val="en-US"/>
        </w:rPr>
        <w:t xml:space="preserve">have specific needs at different stages of their growth and development. Underinvestment in children early on in life can have life-long implications for </w:t>
      </w:r>
      <w:r w:rsidR="00E53B74" w:rsidRPr="00456FFB">
        <w:rPr>
          <w:lang w:val="en-US"/>
        </w:rPr>
        <w:t xml:space="preserve">boys and girls </w:t>
      </w:r>
      <w:r w:rsidRPr="00456FFB">
        <w:rPr>
          <w:lang w:val="en-US"/>
        </w:rPr>
        <w:t>as they grow and become adults, including constrained cognitive capacity, irreversible deprivations, unequal access to life chances and intergenerational poverty.</w:t>
      </w:r>
      <w:r w:rsidR="005E33FE" w:rsidRPr="00456FFB">
        <w:rPr>
          <w:lang w:val="en-US"/>
        </w:rPr>
        <w:t xml:space="preserve"> States’ public spending should </w:t>
      </w:r>
      <w:r w:rsidR="00C74BFC" w:rsidRPr="00456FFB">
        <w:rPr>
          <w:lang w:val="en-US"/>
        </w:rPr>
        <w:t xml:space="preserve">take </w:t>
      </w:r>
      <w:r w:rsidR="005E33FE" w:rsidRPr="00456FFB">
        <w:rPr>
          <w:lang w:val="en-US"/>
        </w:rPr>
        <w:t>all areas required for a child to survive, grow and develop</w:t>
      </w:r>
      <w:r w:rsidR="00C74BFC" w:rsidRPr="00456FFB">
        <w:rPr>
          <w:lang w:val="en-US"/>
        </w:rPr>
        <w:t xml:space="preserve"> into consideration</w:t>
      </w:r>
      <w:r w:rsidR="005E33FE" w:rsidRPr="00456FFB">
        <w:rPr>
          <w:lang w:val="en-US"/>
        </w:rPr>
        <w:t>.</w:t>
      </w:r>
    </w:p>
    <w:p w14:paraId="1773EA9E" w14:textId="77777777" w:rsidR="00322903" w:rsidRPr="00322903" w:rsidRDefault="00322903" w:rsidP="00322903">
      <w:pPr>
        <w:pStyle w:val="SingleTxtG"/>
        <w:tabs>
          <w:tab w:val="left" w:pos="8505"/>
        </w:tabs>
        <w:spacing w:after="0" w:line="240" w:lineRule="auto"/>
        <w:ind w:left="1353" w:right="567"/>
        <w:rPr>
          <w:lang w:val="en-US"/>
        </w:rPr>
      </w:pPr>
    </w:p>
    <w:p w14:paraId="4AF64CB0" w14:textId="35EDDEFD" w:rsidR="00783025" w:rsidRDefault="00545FA7" w:rsidP="001900C6">
      <w:pPr>
        <w:pStyle w:val="SingleTxtG"/>
        <w:numPr>
          <w:ilvl w:val="0"/>
          <w:numId w:val="7"/>
        </w:numPr>
        <w:tabs>
          <w:tab w:val="left" w:pos="8505"/>
        </w:tabs>
        <w:spacing w:after="0" w:line="240" w:lineRule="auto"/>
        <w:ind w:right="567"/>
        <w:rPr>
          <w:lang w:val="en-US"/>
        </w:rPr>
      </w:pPr>
      <w:r w:rsidRPr="00456FFB">
        <w:rPr>
          <w:lang w:val="en-US"/>
        </w:rPr>
        <w:t xml:space="preserve">  </w:t>
      </w:r>
      <w:r w:rsidR="00D36B66" w:rsidRPr="00456FFB">
        <w:rPr>
          <w:lang w:val="en-US"/>
        </w:rPr>
        <w:t>S</w:t>
      </w:r>
      <w:r w:rsidR="0065533D" w:rsidRPr="00456FFB">
        <w:rPr>
          <w:lang w:val="en-US"/>
        </w:rPr>
        <w:t xml:space="preserve">tudies have shown that investment in early development </w:t>
      </w:r>
      <w:r w:rsidR="00D36B66" w:rsidRPr="00456FFB">
        <w:rPr>
          <w:lang w:val="en-US"/>
        </w:rPr>
        <w:t xml:space="preserve">of children </w:t>
      </w:r>
      <w:r w:rsidR="0065533D" w:rsidRPr="00456FFB">
        <w:rPr>
          <w:lang w:val="en-US"/>
        </w:rPr>
        <w:t>have great positive impact on the rights of the child and also brings high economic returns and reduces poverty cycles.</w:t>
      </w:r>
    </w:p>
    <w:p w14:paraId="01904D5B" w14:textId="77777777" w:rsidR="00322903" w:rsidRPr="00456FFB" w:rsidRDefault="00322903" w:rsidP="00322903">
      <w:pPr>
        <w:pStyle w:val="SingleTxtG"/>
        <w:tabs>
          <w:tab w:val="left" w:pos="8505"/>
        </w:tabs>
        <w:spacing w:after="0" w:line="240" w:lineRule="auto"/>
        <w:ind w:left="1353" w:right="567"/>
        <w:rPr>
          <w:lang w:val="en-US"/>
        </w:rPr>
      </w:pPr>
    </w:p>
    <w:p w14:paraId="65E8D254" w14:textId="77777777" w:rsidR="007B761F" w:rsidRPr="00456FFB" w:rsidRDefault="007B761F" w:rsidP="001900C6">
      <w:pPr>
        <w:pStyle w:val="SingleTxtG"/>
        <w:numPr>
          <w:ilvl w:val="0"/>
          <w:numId w:val="7"/>
        </w:numPr>
        <w:tabs>
          <w:tab w:val="left" w:pos="8505"/>
        </w:tabs>
        <w:spacing w:after="0" w:line="240" w:lineRule="auto"/>
        <w:ind w:right="567"/>
        <w:rPr>
          <w:lang w:val="en-US"/>
        </w:rPr>
      </w:pPr>
      <w:r w:rsidRPr="00456FFB">
        <w:rPr>
          <w:lang w:val="en-US"/>
        </w:rPr>
        <w:t xml:space="preserve">  States should show their commitment to early development and survival by making visible the parts of the planned, enacted, revised, executed budget that directly and indirectly affect children aged 0 to 5. </w:t>
      </w:r>
    </w:p>
    <w:p w14:paraId="2FD9CAEA" w14:textId="77777777" w:rsidR="007B761F" w:rsidRPr="00456FFB" w:rsidRDefault="007B761F" w:rsidP="001900C6">
      <w:pPr>
        <w:pStyle w:val="SingleTxtG"/>
        <w:tabs>
          <w:tab w:val="left" w:pos="8505"/>
        </w:tabs>
        <w:spacing w:after="0" w:line="240" w:lineRule="auto"/>
        <w:ind w:left="1353" w:right="567"/>
        <w:rPr>
          <w:lang w:val="en-US"/>
        </w:rPr>
      </w:pPr>
    </w:p>
    <w:p w14:paraId="514A4A26" w14:textId="0C0D319F" w:rsidR="008C1732" w:rsidRPr="00456FFB" w:rsidRDefault="00B93D53" w:rsidP="001900C6">
      <w:pPr>
        <w:pStyle w:val="SingleTxtG"/>
        <w:numPr>
          <w:ilvl w:val="0"/>
          <w:numId w:val="7"/>
        </w:numPr>
        <w:tabs>
          <w:tab w:val="left" w:pos="8505"/>
        </w:tabs>
        <w:spacing w:after="0" w:line="240" w:lineRule="auto"/>
        <w:ind w:right="567"/>
        <w:rPr>
          <w:lang w:val="en-US"/>
        </w:rPr>
      </w:pPr>
      <w:r w:rsidRPr="00456FFB">
        <w:rPr>
          <w:lang w:val="en-US"/>
        </w:rPr>
        <w:t xml:space="preserve">  Ensuring the right to life, survival and development includes </w:t>
      </w:r>
      <w:r w:rsidR="00783025" w:rsidRPr="00456FFB">
        <w:rPr>
          <w:lang w:val="en-US"/>
        </w:rPr>
        <w:t xml:space="preserve">the need to </w:t>
      </w:r>
      <w:r w:rsidRPr="00456FFB">
        <w:rPr>
          <w:lang w:val="en-US"/>
        </w:rPr>
        <w:t xml:space="preserve">consider public </w:t>
      </w:r>
      <w:r w:rsidR="00285814" w:rsidRPr="00456FFB">
        <w:rPr>
          <w:lang w:val="en-US"/>
        </w:rPr>
        <w:t xml:space="preserve">spending </w:t>
      </w:r>
      <w:r w:rsidRPr="00456FFB">
        <w:rPr>
          <w:lang w:val="en-US"/>
        </w:rPr>
        <w:t xml:space="preserve">for different groups of children within the current generation, but also </w:t>
      </w:r>
      <w:r w:rsidR="00783025" w:rsidRPr="00456FFB">
        <w:rPr>
          <w:lang w:val="en-US"/>
        </w:rPr>
        <w:t xml:space="preserve">the need </w:t>
      </w:r>
      <w:r w:rsidRPr="00456FFB">
        <w:rPr>
          <w:lang w:val="en-US"/>
        </w:rPr>
        <w:t xml:space="preserve">to take future generations into account in public </w:t>
      </w:r>
      <w:r w:rsidR="002B4A99" w:rsidRPr="00456FFB">
        <w:rPr>
          <w:lang w:val="en-US"/>
        </w:rPr>
        <w:t>spe</w:t>
      </w:r>
      <w:r w:rsidR="004A6F6D" w:rsidRPr="00456FFB">
        <w:rPr>
          <w:lang w:val="en-US"/>
        </w:rPr>
        <w:t>n</w:t>
      </w:r>
      <w:r w:rsidR="002B4A99" w:rsidRPr="00456FFB">
        <w:rPr>
          <w:lang w:val="en-US"/>
        </w:rPr>
        <w:t>d</w:t>
      </w:r>
      <w:r w:rsidR="004A6F6D" w:rsidRPr="00456FFB">
        <w:rPr>
          <w:lang w:val="en-US"/>
        </w:rPr>
        <w:t xml:space="preserve">ing </w:t>
      </w:r>
      <w:r w:rsidR="00D36B66" w:rsidRPr="00456FFB">
        <w:rPr>
          <w:lang w:val="en-US"/>
        </w:rPr>
        <w:t xml:space="preserve">related </w:t>
      </w:r>
      <w:r w:rsidR="00783025" w:rsidRPr="00456FFB">
        <w:rPr>
          <w:lang w:val="en-US"/>
        </w:rPr>
        <w:t>decisions</w:t>
      </w:r>
      <w:r w:rsidR="00153EF4" w:rsidRPr="00456FFB">
        <w:rPr>
          <w:lang w:val="en-US"/>
        </w:rPr>
        <w:t xml:space="preserve"> by</w:t>
      </w:r>
      <w:r w:rsidR="00B67AE6" w:rsidRPr="00456FFB">
        <w:rPr>
          <w:lang w:val="en-US"/>
        </w:rPr>
        <w:t xml:space="preserve"> </w:t>
      </w:r>
      <w:r w:rsidR="00B3706A" w:rsidRPr="00456FFB">
        <w:rPr>
          <w:lang w:val="en-US"/>
        </w:rPr>
        <w:t>develop</w:t>
      </w:r>
      <w:r w:rsidR="00153EF4" w:rsidRPr="00456FFB">
        <w:rPr>
          <w:lang w:val="en-US"/>
        </w:rPr>
        <w:t>ing</w:t>
      </w:r>
      <w:r w:rsidR="00B3706A" w:rsidRPr="00456FFB">
        <w:rPr>
          <w:lang w:val="en-US"/>
        </w:rPr>
        <w:t xml:space="preserve"> multi-</w:t>
      </w:r>
      <w:r w:rsidR="00B67AE6" w:rsidRPr="00456FFB">
        <w:rPr>
          <w:lang w:val="en-US"/>
        </w:rPr>
        <w:t xml:space="preserve">year </w:t>
      </w:r>
      <w:r w:rsidR="00153EF4" w:rsidRPr="00456FFB">
        <w:rPr>
          <w:lang w:val="en-US"/>
        </w:rPr>
        <w:t>expenditure</w:t>
      </w:r>
      <w:r w:rsidR="00B67AE6" w:rsidRPr="00456FFB">
        <w:rPr>
          <w:lang w:val="en-US"/>
        </w:rPr>
        <w:t xml:space="preserve"> </w:t>
      </w:r>
      <w:r w:rsidR="00B3706A" w:rsidRPr="00456FFB">
        <w:rPr>
          <w:lang w:val="en-US"/>
        </w:rPr>
        <w:t xml:space="preserve">projections, </w:t>
      </w:r>
      <w:r w:rsidR="00B67AE6" w:rsidRPr="00456FFB">
        <w:rPr>
          <w:lang w:val="en-US"/>
        </w:rPr>
        <w:t>plans</w:t>
      </w:r>
      <w:r w:rsidR="00B3706A" w:rsidRPr="00456FFB">
        <w:rPr>
          <w:lang w:val="en-US"/>
        </w:rPr>
        <w:t xml:space="preserve"> and accounts. </w:t>
      </w:r>
    </w:p>
    <w:p w14:paraId="2A0B7729" w14:textId="77777777" w:rsidR="00CA6C96" w:rsidRPr="00456FFB" w:rsidRDefault="00B93D53" w:rsidP="00AF61E3">
      <w:pPr>
        <w:pStyle w:val="GC3"/>
      </w:pPr>
      <w:bookmarkStart w:id="9" w:name="_Toc311556344"/>
      <w:r w:rsidRPr="00456FFB">
        <w:tab/>
      </w:r>
    </w:p>
    <w:p w14:paraId="14E73431" w14:textId="36FDD629" w:rsidR="00AF259C" w:rsidRPr="00456FFB" w:rsidRDefault="002A3D82" w:rsidP="002A3D82">
      <w:pPr>
        <w:pStyle w:val="H23G"/>
      </w:pPr>
      <w:r>
        <w:tab/>
        <w:t>4.</w:t>
      </w:r>
      <w:r>
        <w:tab/>
      </w:r>
      <w:r w:rsidR="00B93D53" w:rsidRPr="00456FFB">
        <w:t xml:space="preserve">Public </w:t>
      </w:r>
      <w:r w:rsidR="00285814" w:rsidRPr="00456FFB">
        <w:t xml:space="preserve">spending </w:t>
      </w:r>
      <w:bookmarkEnd w:id="9"/>
      <w:r w:rsidR="00B93D53" w:rsidRPr="00456FFB">
        <w:t xml:space="preserve">and the right to be heard (art. 12) </w:t>
      </w:r>
    </w:p>
    <w:p w14:paraId="04C9FC8B" w14:textId="77777777" w:rsidR="009B430A" w:rsidRPr="00456FFB" w:rsidRDefault="009B430A" w:rsidP="00370709">
      <w:pPr>
        <w:pStyle w:val="SingleTxtG"/>
        <w:tabs>
          <w:tab w:val="left" w:pos="8505"/>
        </w:tabs>
        <w:spacing w:after="0" w:line="240" w:lineRule="auto"/>
        <w:ind w:left="1353" w:right="567"/>
        <w:jc w:val="left"/>
        <w:rPr>
          <w:b/>
          <w:color w:val="BF8F00" w:themeColor="accent4" w:themeShade="BF"/>
          <w:lang w:val="en-US"/>
        </w:rPr>
      </w:pPr>
    </w:p>
    <w:p w14:paraId="4C06D7DC" w14:textId="209DF52B" w:rsidR="00225CE5" w:rsidRPr="00225CE5" w:rsidRDefault="00F1157C" w:rsidP="00322903">
      <w:pPr>
        <w:pStyle w:val="SingleTxtG"/>
        <w:numPr>
          <w:ilvl w:val="0"/>
          <w:numId w:val="7"/>
        </w:numPr>
        <w:tabs>
          <w:tab w:val="left" w:pos="8505"/>
        </w:tabs>
        <w:spacing w:after="0" w:line="240" w:lineRule="auto"/>
        <w:ind w:right="567"/>
        <w:rPr>
          <w:b/>
          <w:color w:val="BF8F00" w:themeColor="accent4" w:themeShade="BF"/>
          <w:lang w:val="en-US"/>
        </w:rPr>
      </w:pPr>
      <w:r w:rsidRPr="00456FFB">
        <w:rPr>
          <w:b/>
          <w:color w:val="BF8F00" w:themeColor="accent4" w:themeShade="BF"/>
          <w:lang w:val="en-US"/>
        </w:rPr>
        <w:t xml:space="preserve">  </w:t>
      </w:r>
      <w:r w:rsidR="00225CE5" w:rsidRPr="00456FFB">
        <w:rPr>
          <w:lang w:val="en-US"/>
        </w:rPr>
        <w:t xml:space="preserve">The Committee </w:t>
      </w:r>
      <w:r w:rsidR="00D62D30">
        <w:rPr>
          <w:lang w:val="en-US"/>
        </w:rPr>
        <w:t>recognizes</w:t>
      </w:r>
      <w:r w:rsidR="00225CE5" w:rsidRPr="00456FFB">
        <w:rPr>
          <w:lang w:val="en-US"/>
        </w:rPr>
        <w:t xml:space="preserve"> that there </w:t>
      </w:r>
      <w:proofErr w:type="gramStart"/>
      <w:r w:rsidR="00225CE5" w:rsidRPr="00456FFB">
        <w:rPr>
          <w:lang w:val="en-US"/>
        </w:rPr>
        <w:t>are past and ongoing experience</w:t>
      </w:r>
      <w:proofErr w:type="gramEnd"/>
      <w:r w:rsidR="00225CE5" w:rsidRPr="00456FFB">
        <w:rPr>
          <w:lang w:val="en-US"/>
        </w:rPr>
        <w:t xml:space="preserve"> of </w:t>
      </w:r>
      <w:r w:rsidR="003D1C41">
        <w:rPr>
          <w:lang w:val="en-US"/>
        </w:rPr>
        <w:t xml:space="preserve">children’s meaningful participation in </w:t>
      </w:r>
      <w:r w:rsidR="00D62D30">
        <w:rPr>
          <w:lang w:val="en-US"/>
        </w:rPr>
        <w:t xml:space="preserve">different parts of </w:t>
      </w:r>
      <w:r w:rsidR="003D1C41">
        <w:rPr>
          <w:lang w:val="en-US"/>
        </w:rPr>
        <w:t>budget processes in</w:t>
      </w:r>
      <w:r w:rsidR="00225CE5" w:rsidRPr="00456FFB">
        <w:rPr>
          <w:lang w:val="en-US"/>
        </w:rPr>
        <w:t xml:space="preserve"> a number of States</w:t>
      </w:r>
      <w:r w:rsidR="00D62D30">
        <w:rPr>
          <w:lang w:val="en-US"/>
        </w:rPr>
        <w:t xml:space="preserve">. </w:t>
      </w:r>
      <w:r w:rsidR="0076237D">
        <w:rPr>
          <w:lang w:val="en-US"/>
        </w:rPr>
        <w:t xml:space="preserve"> </w:t>
      </w:r>
      <w:r w:rsidR="00D62D30">
        <w:rPr>
          <w:lang w:val="en-US"/>
        </w:rPr>
        <w:t>The Committee</w:t>
      </w:r>
      <w:r w:rsidR="00225CE5" w:rsidRPr="00456FFB">
        <w:rPr>
          <w:lang w:val="en-US"/>
        </w:rPr>
        <w:t xml:space="preserve"> encourages States to share and seek such experience.</w:t>
      </w:r>
    </w:p>
    <w:p w14:paraId="2240EEC0" w14:textId="77777777" w:rsidR="00225CE5" w:rsidRDefault="00225CE5" w:rsidP="00225CE5">
      <w:pPr>
        <w:pStyle w:val="SingleTxtG"/>
        <w:tabs>
          <w:tab w:val="left" w:pos="8505"/>
        </w:tabs>
        <w:spacing w:after="0" w:line="240" w:lineRule="auto"/>
        <w:ind w:left="993" w:right="567"/>
        <w:jc w:val="left"/>
        <w:rPr>
          <w:b/>
          <w:color w:val="BF8F00" w:themeColor="accent4" w:themeShade="BF"/>
          <w:lang w:val="en-US"/>
        </w:rPr>
      </w:pPr>
    </w:p>
    <w:p w14:paraId="53EA1193" w14:textId="71530AF6" w:rsidR="00F1157C" w:rsidRPr="00456FFB" w:rsidRDefault="00225CE5" w:rsidP="00322903">
      <w:pPr>
        <w:pStyle w:val="SingleTxtG"/>
        <w:numPr>
          <w:ilvl w:val="0"/>
          <w:numId w:val="7"/>
        </w:numPr>
        <w:tabs>
          <w:tab w:val="left" w:pos="8505"/>
        </w:tabs>
        <w:spacing w:after="0" w:line="240" w:lineRule="auto"/>
        <w:ind w:right="567"/>
        <w:rPr>
          <w:b/>
          <w:color w:val="BF8F00" w:themeColor="accent4" w:themeShade="BF"/>
          <w:lang w:val="en-US"/>
        </w:rPr>
      </w:pPr>
      <w:r>
        <w:rPr>
          <w:b/>
          <w:color w:val="BF8F00" w:themeColor="accent4" w:themeShade="BF"/>
          <w:lang w:val="en-US"/>
        </w:rPr>
        <w:t xml:space="preserve">  </w:t>
      </w:r>
      <w:r w:rsidR="00F1157C" w:rsidRPr="00456FFB">
        <w:rPr>
          <w:lang w:val="en-US"/>
        </w:rPr>
        <w:t xml:space="preserve">Article 12 of the Convention establishes the right of every </w:t>
      </w:r>
      <w:r w:rsidR="00E53B74" w:rsidRPr="00456FFB">
        <w:rPr>
          <w:lang w:val="en-US"/>
        </w:rPr>
        <w:t xml:space="preserve">boy and girl </w:t>
      </w:r>
      <w:r w:rsidR="00F1157C" w:rsidRPr="00456FFB">
        <w:rPr>
          <w:lang w:val="en-US"/>
        </w:rPr>
        <w:t xml:space="preserve">to freely express her or his views, in all matters affecting her or him, and the subsequent right for those views to be given due weight, according to the child’s age and maturity. States should hear children’s views regularly </w:t>
      </w:r>
      <w:r w:rsidR="00B172A1" w:rsidRPr="00456FFB">
        <w:rPr>
          <w:lang w:val="en-US"/>
        </w:rPr>
        <w:t>– in line with general comment n</w:t>
      </w:r>
      <w:r w:rsidR="00F1157C" w:rsidRPr="00456FFB">
        <w:rPr>
          <w:lang w:val="en-US"/>
        </w:rPr>
        <w:t>o.12 –</w:t>
      </w:r>
      <w:r w:rsidR="00B172A1" w:rsidRPr="00456FFB">
        <w:rPr>
          <w:lang w:val="en-US"/>
        </w:rPr>
        <w:t xml:space="preserve"> in relation to public </w:t>
      </w:r>
      <w:r w:rsidR="00797E93" w:rsidRPr="00456FFB">
        <w:rPr>
          <w:lang w:val="en-US"/>
        </w:rPr>
        <w:t xml:space="preserve">budget </w:t>
      </w:r>
      <w:r w:rsidR="00B172A1" w:rsidRPr="00456FFB">
        <w:rPr>
          <w:lang w:val="en-US"/>
        </w:rPr>
        <w:t xml:space="preserve">related laws, </w:t>
      </w:r>
      <w:r w:rsidR="00F1157C" w:rsidRPr="00456FFB">
        <w:rPr>
          <w:lang w:val="en-US"/>
        </w:rPr>
        <w:t xml:space="preserve">policies </w:t>
      </w:r>
      <w:r w:rsidR="00B172A1" w:rsidRPr="00456FFB">
        <w:rPr>
          <w:lang w:val="en-US"/>
        </w:rPr>
        <w:t xml:space="preserve">and </w:t>
      </w:r>
      <w:proofErr w:type="spellStart"/>
      <w:r w:rsidR="00B172A1" w:rsidRPr="00456FFB">
        <w:rPr>
          <w:lang w:val="en-US"/>
        </w:rPr>
        <w:t>programmes</w:t>
      </w:r>
      <w:proofErr w:type="spellEnd"/>
      <w:r w:rsidR="00B172A1" w:rsidRPr="00456FFB">
        <w:rPr>
          <w:lang w:val="en-US"/>
        </w:rPr>
        <w:t xml:space="preserve"> </w:t>
      </w:r>
      <w:r w:rsidR="00F1157C" w:rsidRPr="00456FFB">
        <w:rPr>
          <w:lang w:val="en-US"/>
        </w:rPr>
        <w:t xml:space="preserve">that may affect them. </w:t>
      </w:r>
      <w:r w:rsidR="00797E93" w:rsidRPr="00456FFB">
        <w:rPr>
          <w:lang w:val="en-US"/>
        </w:rPr>
        <w:t xml:space="preserve">This should be done through for example child rights impact analyses and mechanisms set up to regularly enable meaningful participation of boys and girls. </w:t>
      </w:r>
      <w:r w:rsidR="00F1157C" w:rsidRPr="00456FFB">
        <w:rPr>
          <w:lang w:val="en-US"/>
        </w:rPr>
        <w:t xml:space="preserve">In particular, States should consult with children who face difficulties in making themselves heard, </w:t>
      </w:r>
      <w:r w:rsidR="00990AAE" w:rsidRPr="00456FFB">
        <w:rPr>
          <w:lang w:val="en-US"/>
        </w:rPr>
        <w:t>including</w:t>
      </w:r>
      <w:r w:rsidR="00F1157C" w:rsidRPr="00456FFB">
        <w:rPr>
          <w:lang w:val="en-US"/>
        </w:rPr>
        <w:t xml:space="preserve"> children in situations of vulnerability. States </w:t>
      </w:r>
      <w:r w:rsidR="00B172A1" w:rsidRPr="00456FFB">
        <w:rPr>
          <w:lang w:val="en-US"/>
        </w:rPr>
        <w:t>should also hear children when child rights i</w:t>
      </w:r>
      <w:r w:rsidR="00F1157C" w:rsidRPr="00456FFB">
        <w:rPr>
          <w:lang w:val="en-US"/>
        </w:rPr>
        <w:t xml:space="preserve">mpact assessments of proposed </w:t>
      </w:r>
      <w:r w:rsidR="00B172A1" w:rsidRPr="00456FFB">
        <w:rPr>
          <w:lang w:val="en-US"/>
        </w:rPr>
        <w:t xml:space="preserve">laws, policies and </w:t>
      </w:r>
      <w:proofErr w:type="spellStart"/>
      <w:r w:rsidR="00B172A1" w:rsidRPr="00456FFB">
        <w:rPr>
          <w:lang w:val="en-US"/>
        </w:rPr>
        <w:t>programmes</w:t>
      </w:r>
      <w:proofErr w:type="spellEnd"/>
      <w:r w:rsidR="00B172A1" w:rsidRPr="00456FFB">
        <w:rPr>
          <w:lang w:val="en-US"/>
        </w:rPr>
        <w:t xml:space="preserve"> </w:t>
      </w:r>
      <w:r w:rsidR="00F1157C" w:rsidRPr="00456FFB">
        <w:rPr>
          <w:lang w:val="en-US"/>
        </w:rPr>
        <w:t>are undertaken.</w:t>
      </w:r>
      <w:r w:rsidR="00C8181B" w:rsidRPr="00456FFB">
        <w:rPr>
          <w:lang w:val="en-US"/>
        </w:rPr>
        <w:t xml:space="preserve"> The Committee underlines the responsibility of States to ensure that there is funding to achieve active and meaningful participation of children in all decisions affecting them, and recognizes the important role played by independent ombudspersons for children, educational institutions, the media, community-based organizations, such as children’s organizations, and parliaments in assuring the meaningful participation of children in relation to public spending. </w:t>
      </w:r>
    </w:p>
    <w:p w14:paraId="55B10D44" w14:textId="77777777" w:rsidR="00C35E05" w:rsidRPr="00456FFB" w:rsidRDefault="00C35E05" w:rsidP="00C35E05">
      <w:pPr>
        <w:pStyle w:val="SingleTxtG"/>
        <w:tabs>
          <w:tab w:val="left" w:pos="8505"/>
        </w:tabs>
        <w:spacing w:after="0" w:line="240" w:lineRule="auto"/>
        <w:ind w:left="1353" w:right="567"/>
        <w:jc w:val="left"/>
        <w:rPr>
          <w:b/>
          <w:color w:val="BF8F00" w:themeColor="accent4" w:themeShade="BF"/>
          <w:lang w:val="en-US"/>
        </w:rPr>
      </w:pPr>
    </w:p>
    <w:p w14:paraId="0456D3E1" w14:textId="76A3476D" w:rsidR="00DD0D7F" w:rsidRPr="00456FFB" w:rsidRDefault="00797E93" w:rsidP="00322903">
      <w:pPr>
        <w:pStyle w:val="SingleTxtG"/>
        <w:numPr>
          <w:ilvl w:val="0"/>
          <w:numId w:val="7"/>
        </w:numPr>
        <w:tabs>
          <w:tab w:val="left" w:pos="8505"/>
        </w:tabs>
        <w:spacing w:after="0" w:line="240" w:lineRule="auto"/>
        <w:ind w:right="567"/>
        <w:rPr>
          <w:lang w:val="en-US"/>
        </w:rPr>
      </w:pPr>
      <w:r w:rsidRPr="00456FFB">
        <w:rPr>
          <w:lang w:val="en-US"/>
        </w:rPr>
        <w:t xml:space="preserve"> </w:t>
      </w:r>
      <w:r w:rsidR="00D62D30">
        <w:rPr>
          <w:lang w:val="en-US"/>
        </w:rPr>
        <w:t xml:space="preserve"> </w:t>
      </w:r>
      <w:r w:rsidR="002B0110" w:rsidRPr="00456FFB">
        <w:rPr>
          <w:lang w:val="en-US"/>
        </w:rPr>
        <w:t xml:space="preserve">States should </w:t>
      </w:r>
      <w:r w:rsidR="0076237D">
        <w:rPr>
          <w:lang w:val="en-US"/>
        </w:rPr>
        <w:t>develop</w:t>
      </w:r>
      <w:r w:rsidR="002B0110" w:rsidRPr="00456FFB">
        <w:rPr>
          <w:lang w:val="en-US"/>
        </w:rPr>
        <w:t xml:space="preserve"> mechanisms </w:t>
      </w:r>
      <w:r w:rsidR="0076237D">
        <w:rPr>
          <w:lang w:val="en-US"/>
        </w:rPr>
        <w:t>that</w:t>
      </w:r>
      <w:r w:rsidR="002B0110" w:rsidRPr="00456FFB">
        <w:rPr>
          <w:lang w:val="en-US"/>
        </w:rPr>
        <w:t xml:space="preserve"> enable meaningful participation of </w:t>
      </w:r>
      <w:r w:rsidR="00755264">
        <w:rPr>
          <w:lang w:val="en-US"/>
        </w:rPr>
        <w:t>children</w:t>
      </w:r>
      <w:r w:rsidR="002B0110" w:rsidRPr="00456FFB">
        <w:rPr>
          <w:lang w:val="en-US"/>
        </w:rPr>
        <w:t xml:space="preserve"> and their advocates in the budget process at national and sub-national levels. Such mechanisms should include an awareness of the importance of, and making space available for, the participation of the most marginalized. The Committee recalls general comment number 14, which states that: “</w:t>
      </w:r>
      <w:r w:rsidR="002B0110" w:rsidRPr="00456FFB">
        <w:rPr>
          <w:i/>
          <w:lang w:val="en-US"/>
        </w:rPr>
        <w:t>Effective participation of children, and civil society child rights advocates, in the public budget process has the potential of leading to public expenditures that respond better to the actual situation of children, are less likely to be misused, and can improve the delivery of services that have an impact on children</w:t>
      </w:r>
      <w:r w:rsidR="002B0110" w:rsidRPr="00456FFB">
        <w:rPr>
          <w:lang w:val="en-US"/>
        </w:rPr>
        <w:t>“</w:t>
      </w:r>
      <w:r w:rsidR="00DD0D7F" w:rsidRPr="00456FFB">
        <w:rPr>
          <w:lang w:val="en-US"/>
        </w:rPr>
        <w:t>.</w:t>
      </w:r>
      <w:r w:rsidRPr="00456FFB">
        <w:rPr>
          <w:lang w:val="en-US"/>
        </w:rPr>
        <w:t xml:space="preserve"> </w:t>
      </w:r>
    </w:p>
    <w:p w14:paraId="120B20FA" w14:textId="77777777" w:rsidR="00DD0D7F" w:rsidRPr="00456FFB" w:rsidRDefault="00DD0D7F" w:rsidP="00370709">
      <w:pPr>
        <w:pStyle w:val="SingleTxtG"/>
        <w:tabs>
          <w:tab w:val="left" w:pos="8505"/>
        </w:tabs>
        <w:spacing w:after="0" w:line="240" w:lineRule="auto"/>
        <w:ind w:left="1353" w:right="567"/>
        <w:jc w:val="left"/>
        <w:rPr>
          <w:lang w:val="en-US"/>
        </w:rPr>
      </w:pPr>
    </w:p>
    <w:p w14:paraId="4FFCE02D" w14:textId="5FB04EEC" w:rsidR="002B0110" w:rsidRPr="00456FFB" w:rsidRDefault="00DD0D7F" w:rsidP="00322903">
      <w:pPr>
        <w:pStyle w:val="SingleTxtG"/>
        <w:numPr>
          <w:ilvl w:val="0"/>
          <w:numId w:val="7"/>
        </w:numPr>
        <w:tabs>
          <w:tab w:val="left" w:pos="8505"/>
        </w:tabs>
        <w:spacing w:after="0" w:line="240" w:lineRule="auto"/>
        <w:ind w:right="567"/>
        <w:rPr>
          <w:lang w:val="en-US"/>
        </w:rPr>
      </w:pPr>
      <w:r w:rsidRPr="00456FFB">
        <w:rPr>
          <w:lang w:val="en-US"/>
        </w:rPr>
        <w:t xml:space="preserve">  Mechanisms </w:t>
      </w:r>
      <w:r w:rsidR="004A1CC4">
        <w:rPr>
          <w:lang w:val="en-US"/>
        </w:rPr>
        <w:t xml:space="preserve">should be in place </w:t>
      </w:r>
      <w:r w:rsidRPr="00456FFB">
        <w:rPr>
          <w:lang w:val="en-US"/>
        </w:rPr>
        <w:t xml:space="preserve">for meaningful participation of civil society, including </w:t>
      </w:r>
      <w:r w:rsidR="00E53B74" w:rsidRPr="00456FFB">
        <w:rPr>
          <w:lang w:val="en-US"/>
        </w:rPr>
        <w:t>boys and girl</w:t>
      </w:r>
      <w:r w:rsidRPr="00456FFB">
        <w:rPr>
          <w:lang w:val="en-US"/>
        </w:rPr>
        <w:t xml:space="preserve">s, in monitoring and evaluation of transparent allocations and actual expenditures. The mechanisms should ensure that participants can contribute </w:t>
      </w:r>
      <w:r w:rsidR="00BD0350" w:rsidRPr="00456FFB">
        <w:rPr>
          <w:lang w:val="en-US"/>
        </w:rPr>
        <w:t xml:space="preserve">freely </w:t>
      </w:r>
      <w:r w:rsidRPr="00456FFB">
        <w:rPr>
          <w:lang w:val="en-US"/>
        </w:rPr>
        <w:t xml:space="preserve">without fear of repression or ridicule and include States providing feedback to those who participated. This is not least vital </w:t>
      </w:r>
      <w:r w:rsidR="00BD0350">
        <w:rPr>
          <w:lang w:val="en-US"/>
        </w:rPr>
        <w:t>with regard to</w:t>
      </w:r>
      <w:r w:rsidRPr="00456FFB">
        <w:rPr>
          <w:lang w:val="en-US"/>
        </w:rPr>
        <w:t xml:space="preserve"> participation </w:t>
      </w:r>
      <w:r w:rsidR="00BD0350">
        <w:rPr>
          <w:lang w:val="en-US"/>
        </w:rPr>
        <w:t>of</w:t>
      </w:r>
      <w:r w:rsidR="00BD0350" w:rsidRPr="00456FFB">
        <w:rPr>
          <w:lang w:val="en-US"/>
        </w:rPr>
        <w:t xml:space="preserve"> </w:t>
      </w:r>
      <w:r w:rsidRPr="00456FFB">
        <w:rPr>
          <w:lang w:val="en-US"/>
        </w:rPr>
        <w:t xml:space="preserve">children, whose views should be met with respect, non-discrimination and responsiveness.  </w:t>
      </w:r>
    </w:p>
    <w:p w14:paraId="3330F185" w14:textId="77777777" w:rsidR="00DD0D7F" w:rsidRPr="00456FFB" w:rsidRDefault="00DD0D7F" w:rsidP="00370709">
      <w:pPr>
        <w:rPr>
          <w:lang w:val="en-US"/>
        </w:rPr>
      </w:pPr>
    </w:p>
    <w:p w14:paraId="77AE469E" w14:textId="17F44D70" w:rsidR="00FE5CAC" w:rsidRDefault="00C35E05" w:rsidP="00322903">
      <w:pPr>
        <w:pStyle w:val="SingleTxtG"/>
        <w:numPr>
          <w:ilvl w:val="0"/>
          <w:numId w:val="7"/>
        </w:numPr>
        <w:tabs>
          <w:tab w:val="left" w:pos="8505"/>
        </w:tabs>
        <w:spacing w:after="0" w:line="240" w:lineRule="auto"/>
        <w:ind w:right="567"/>
        <w:rPr>
          <w:lang w:val="en-US"/>
        </w:rPr>
      </w:pPr>
      <w:r w:rsidRPr="00456FFB">
        <w:rPr>
          <w:lang w:val="en-US"/>
        </w:rPr>
        <w:t xml:space="preserve">  </w:t>
      </w:r>
      <w:r w:rsidR="00DD0D7F" w:rsidRPr="00456FFB">
        <w:rPr>
          <w:lang w:val="en-US"/>
        </w:rPr>
        <w:t>Para 29 in general comment no 5 says the following about participation: “</w:t>
      </w:r>
      <w:r w:rsidR="00DD0D7F" w:rsidRPr="00456FFB">
        <w:rPr>
          <w:i/>
          <w:lang w:val="en-US"/>
        </w:rPr>
        <w:t>It will need to be developed through a process of consultation, including with children and young people and those living and working with them. As noted above (</w:t>
      </w:r>
      <w:proofErr w:type="spellStart"/>
      <w:r w:rsidR="00DD0D7F" w:rsidRPr="00456FFB">
        <w:rPr>
          <w:i/>
          <w:lang w:val="en-US"/>
        </w:rPr>
        <w:t>para</w:t>
      </w:r>
      <w:proofErr w:type="spellEnd"/>
      <w:r w:rsidR="00DD0D7F" w:rsidRPr="00456FFB">
        <w:rPr>
          <w:i/>
          <w:lang w:val="en-US"/>
        </w:rPr>
        <w:t xml:space="preserve">. 12), meaningful consultation with children requires special child-sensitive materials and processes; it is not simply about extending to children access to adult processes.” </w:t>
      </w:r>
      <w:r w:rsidR="00DD0D7F" w:rsidRPr="00456FFB">
        <w:rPr>
          <w:lang w:val="en-US"/>
        </w:rPr>
        <w:t>In terms of public spending, this require</w:t>
      </w:r>
      <w:r w:rsidR="00606E4F" w:rsidRPr="00456FFB">
        <w:rPr>
          <w:lang w:val="en-US"/>
        </w:rPr>
        <w:t xml:space="preserve">s States to </w:t>
      </w:r>
      <w:r w:rsidR="00DD0D7F" w:rsidRPr="00456FFB">
        <w:rPr>
          <w:lang w:val="en-US"/>
        </w:rPr>
        <w:t>budget for and produc</w:t>
      </w:r>
      <w:r w:rsidR="00606E4F" w:rsidRPr="00456FFB">
        <w:rPr>
          <w:lang w:val="en-US"/>
        </w:rPr>
        <w:t>e</w:t>
      </w:r>
      <w:r w:rsidR="00755264">
        <w:rPr>
          <w:lang w:val="en-US"/>
        </w:rPr>
        <w:t xml:space="preserve"> contextually appropriate </w:t>
      </w:r>
      <w:r w:rsidR="00DD0D7F" w:rsidRPr="00456FFB">
        <w:rPr>
          <w:lang w:val="en-US"/>
        </w:rPr>
        <w:t>materials, mechanisms and institutions designed to enable meaningful child participation.</w:t>
      </w:r>
    </w:p>
    <w:p w14:paraId="124B9011" w14:textId="77777777" w:rsidR="00322903" w:rsidRPr="00456FFB" w:rsidRDefault="00322903" w:rsidP="00322903">
      <w:pPr>
        <w:pStyle w:val="SingleTxtG"/>
        <w:tabs>
          <w:tab w:val="left" w:pos="8505"/>
        </w:tabs>
        <w:spacing w:after="0" w:line="240" w:lineRule="auto"/>
        <w:ind w:left="1353" w:right="567"/>
        <w:rPr>
          <w:lang w:val="en-US"/>
        </w:rPr>
      </w:pPr>
    </w:p>
    <w:p w14:paraId="73D80A4A" w14:textId="09D097FE" w:rsidR="007B547B" w:rsidRPr="00456FFB" w:rsidRDefault="00B93D53" w:rsidP="00322903">
      <w:pPr>
        <w:pStyle w:val="SingleTxtG"/>
        <w:numPr>
          <w:ilvl w:val="0"/>
          <w:numId w:val="7"/>
        </w:numPr>
        <w:tabs>
          <w:tab w:val="left" w:pos="8505"/>
        </w:tabs>
        <w:spacing w:after="0" w:line="240" w:lineRule="auto"/>
        <w:ind w:right="567"/>
        <w:rPr>
          <w:lang w:val="en-US"/>
        </w:rPr>
      </w:pPr>
      <w:r w:rsidRPr="00456FFB">
        <w:rPr>
          <w:lang w:val="en-US"/>
        </w:rPr>
        <w:t xml:space="preserve">  A</w:t>
      </w:r>
      <w:r w:rsidR="00483AF6" w:rsidRPr="00456FFB">
        <w:rPr>
          <w:lang w:val="en-US"/>
        </w:rPr>
        <w:t xml:space="preserve">nother </w:t>
      </w:r>
      <w:r w:rsidRPr="00456FFB">
        <w:rPr>
          <w:lang w:val="en-US"/>
        </w:rPr>
        <w:t>prerequis</w:t>
      </w:r>
      <w:r w:rsidR="00640511" w:rsidRPr="00456FFB">
        <w:rPr>
          <w:lang w:val="en-US"/>
        </w:rPr>
        <w:t>i</w:t>
      </w:r>
      <w:r w:rsidRPr="00456FFB">
        <w:rPr>
          <w:lang w:val="en-US"/>
        </w:rPr>
        <w:t>t</w:t>
      </w:r>
      <w:r w:rsidR="00640511" w:rsidRPr="00456FFB">
        <w:rPr>
          <w:lang w:val="en-US"/>
        </w:rPr>
        <w:t>e</w:t>
      </w:r>
      <w:r w:rsidRPr="00456FFB">
        <w:rPr>
          <w:lang w:val="en-US"/>
        </w:rPr>
        <w:t xml:space="preserve"> for </w:t>
      </w:r>
      <w:r w:rsidR="008E0B42" w:rsidRPr="00456FFB">
        <w:rPr>
          <w:lang w:val="en-US"/>
        </w:rPr>
        <w:t xml:space="preserve">meaningful </w:t>
      </w:r>
      <w:r w:rsidRPr="00456FFB">
        <w:rPr>
          <w:lang w:val="en-US"/>
        </w:rPr>
        <w:t>participation is transparency</w:t>
      </w:r>
      <w:r w:rsidR="00904B3B" w:rsidRPr="00456FFB">
        <w:rPr>
          <w:lang w:val="en-US"/>
        </w:rPr>
        <w:t>.</w:t>
      </w:r>
      <w:r w:rsidRPr="00456FFB">
        <w:rPr>
          <w:lang w:val="en-US"/>
        </w:rPr>
        <w:t xml:space="preserve"> </w:t>
      </w:r>
      <w:r w:rsidR="000774A4" w:rsidRPr="00456FFB">
        <w:rPr>
          <w:lang w:val="en-US"/>
        </w:rPr>
        <w:t xml:space="preserve">Transparency means to make information available, accessible and user-friendly in relation to the planning, enactment, execution and follow up of public </w:t>
      </w:r>
      <w:r w:rsidR="00285814" w:rsidRPr="00456FFB">
        <w:rPr>
          <w:lang w:val="en-US"/>
        </w:rPr>
        <w:t>spending</w:t>
      </w:r>
      <w:r w:rsidR="000774A4" w:rsidRPr="00456FFB">
        <w:rPr>
          <w:lang w:val="en-US"/>
        </w:rPr>
        <w:t xml:space="preserve">. The information should be organized so that it can readily be understood, interpreted and used by all stakeholders. This includes </w:t>
      </w:r>
      <w:proofErr w:type="gramStart"/>
      <w:r w:rsidR="000774A4" w:rsidRPr="00456FFB">
        <w:rPr>
          <w:lang w:val="en-US"/>
        </w:rPr>
        <w:t>both quantitative</w:t>
      </w:r>
      <w:proofErr w:type="gramEnd"/>
      <w:r w:rsidR="000774A4" w:rsidRPr="00456FFB">
        <w:rPr>
          <w:lang w:val="en-US"/>
        </w:rPr>
        <w:t xml:space="preserve"> budget data as well as </w:t>
      </w:r>
      <w:r w:rsidR="00F5675B" w:rsidRPr="00456FFB">
        <w:rPr>
          <w:lang w:val="en-US"/>
        </w:rPr>
        <w:t xml:space="preserve">relevant </w:t>
      </w:r>
      <w:r w:rsidR="000774A4" w:rsidRPr="00456FFB">
        <w:rPr>
          <w:lang w:val="en-US"/>
        </w:rPr>
        <w:t xml:space="preserve">information about </w:t>
      </w:r>
      <w:r w:rsidR="00F5675B" w:rsidRPr="00456FFB">
        <w:rPr>
          <w:lang w:val="en-US"/>
        </w:rPr>
        <w:t xml:space="preserve">laws, </w:t>
      </w:r>
      <w:r w:rsidR="000774A4" w:rsidRPr="00456FFB">
        <w:rPr>
          <w:lang w:val="en-US"/>
        </w:rPr>
        <w:t>policies</w:t>
      </w:r>
      <w:r w:rsidR="00F5675B" w:rsidRPr="00456FFB">
        <w:rPr>
          <w:lang w:val="en-US"/>
        </w:rPr>
        <w:t xml:space="preserve">, </w:t>
      </w:r>
      <w:proofErr w:type="spellStart"/>
      <w:r w:rsidR="00F5675B" w:rsidRPr="00456FFB">
        <w:rPr>
          <w:lang w:val="en-US"/>
        </w:rPr>
        <w:t>programmes</w:t>
      </w:r>
      <w:proofErr w:type="spellEnd"/>
      <w:r w:rsidR="000774A4" w:rsidRPr="00456FFB">
        <w:rPr>
          <w:lang w:val="en-US"/>
        </w:rPr>
        <w:t>, the budget process timetable, motivation for spending priorities and decisions, output</w:t>
      </w:r>
      <w:r w:rsidR="00AA2F39" w:rsidRPr="00456FFB">
        <w:rPr>
          <w:lang w:val="en-US"/>
        </w:rPr>
        <w:t>, outcome</w:t>
      </w:r>
      <w:r w:rsidR="000774A4" w:rsidRPr="00456FFB">
        <w:rPr>
          <w:lang w:val="en-US"/>
        </w:rPr>
        <w:t xml:space="preserve"> and service delivery information. </w:t>
      </w:r>
      <w:r w:rsidR="00BD0350">
        <w:rPr>
          <w:color w:val="000000" w:themeColor="text1"/>
          <w:lang w:val="en-US"/>
        </w:rPr>
        <w:t>A</w:t>
      </w:r>
      <w:r w:rsidR="00104C90" w:rsidRPr="00456FFB">
        <w:rPr>
          <w:color w:val="000000" w:themeColor="text1"/>
          <w:lang w:val="en-US"/>
        </w:rPr>
        <w:t>r</w:t>
      </w:r>
      <w:r w:rsidR="00552096" w:rsidRPr="00456FFB">
        <w:rPr>
          <w:color w:val="000000" w:themeColor="text1"/>
          <w:lang w:val="en-US"/>
        </w:rPr>
        <w:t xml:space="preserve">ticle 13:1 of the </w:t>
      </w:r>
      <w:r w:rsidR="00104C90" w:rsidRPr="00456FFB">
        <w:rPr>
          <w:color w:val="000000" w:themeColor="text1"/>
          <w:lang w:val="en-US"/>
        </w:rPr>
        <w:t>Convention</w:t>
      </w:r>
      <w:r w:rsidR="00552096" w:rsidRPr="00456FFB">
        <w:rPr>
          <w:color w:val="000000" w:themeColor="text1"/>
          <w:lang w:val="en-US"/>
        </w:rPr>
        <w:t xml:space="preserve"> includes </w:t>
      </w:r>
      <w:r w:rsidR="00552096" w:rsidRPr="00456FFB">
        <w:rPr>
          <w:lang w:val="en-US"/>
        </w:rPr>
        <w:t>a child’s right to information</w:t>
      </w:r>
      <w:proofErr w:type="gramStart"/>
      <w:r w:rsidR="00552096" w:rsidRPr="00456FFB">
        <w:rPr>
          <w:lang w:val="en-US"/>
        </w:rPr>
        <w:t xml:space="preserve">: </w:t>
      </w:r>
      <w:r w:rsidR="00F47A2F" w:rsidRPr="00456FFB">
        <w:rPr>
          <w:lang w:val="en-US"/>
        </w:rPr>
        <w:t>”</w:t>
      </w:r>
      <w:proofErr w:type="gramEnd"/>
      <w:r w:rsidR="00552096" w:rsidRPr="00456FFB">
        <w:rPr>
          <w:i/>
          <w:color w:val="000000"/>
          <w:shd w:val="clear" w:color="auto" w:fill="FFFFFF"/>
          <w:lang w:val="en-US"/>
        </w:rPr>
        <w:t>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r w:rsidR="00F47A2F" w:rsidRPr="00456FFB">
        <w:rPr>
          <w:i/>
          <w:color w:val="000000"/>
          <w:shd w:val="clear" w:color="auto" w:fill="FFFFFF"/>
          <w:lang w:val="en-US"/>
        </w:rPr>
        <w:t>”</w:t>
      </w:r>
    </w:p>
    <w:p w14:paraId="420FB27E" w14:textId="77777777" w:rsidR="007B547B" w:rsidRPr="00456FFB" w:rsidRDefault="007B547B" w:rsidP="00370709">
      <w:pPr>
        <w:pStyle w:val="SingleTxtG"/>
        <w:tabs>
          <w:tab w:val="left" w:pos="8505"/>
        </w:tabs>
        <w:spacing w:after="0" w:line="240" w:lineRule="auto"/>
        <w:ind w:left="1418" w:right="567" w:hanging="425"/>
        <w:jc w:val="left"/>
        <w:rPr>
          <w:lang w:val="en-US"/>
        </w:rPr>
      </w:pPr>
    </w:p>
    <w:p w14:paraId="6F3F5E1E" w14:textId="19BF0BC7" w:rsidR="00B439AF" w:rsidRPr="00456FFB" w:rsidRDefault="007B547B" w:rsidP="00322903">
      <w:pPr>
        <w:pStyle w:val="SingleTxtG"/>
        <w:numPr>
          <w:ilvl w:val="0"/>
          <w:numId w:val="7"/>
        </w:numPr>
        <w:tabs>
          <w:tab w:val="left" w:pos="8505"/>
        </w:tabs>
        <w:spacing w:after="0" w:line="240" w:lineRule="auto"/>
        <w:ind w:right="567"/>
        <w:rPr>
          <w:lang w:val="en-US"/>
        </w:rPr>
      </w:pPr>
      <w:r w:rsidRPr="00456FFB">
        <w:rPr>
          <w:lang w:val="en-US"/>
        </w:rPr>
        <w:t xml:space="preserve"> </w:t>
      </w:r>
      <w:r w:rsidR="00F5675B" w:rsidRPr="00456FFB">
        <w:rPr>
          <w:lang w:val="en-US"/>
        </w:rPr>
        <w:t xml:space="preserve"> </w:t>
      </w:r>
      <w:r w:rsidR="002B0110" w:rsidRPr="00456FFB">
        <w:rPr>
          <w:lang w:val="en-US"/>
        </w:rPr>
        <w:t xml:space="preserve"> </w:t>
      </w:r>
      <w:r w:rsidRPr="00456FFB">
        <w:rPr>
          <w:lang w:val="en-US"/>
        </w:rPr>
        <w:t xml:space="preserve">To enable meaningful participation in the budget process the Committee </w:t>
      </w:r>
      <w:r w:rsidR="00EB5027" w:rsidRPr="00456FFB">
        <w:rPr>
          <w:lang w:val="en-US"/>
        </w:rPr>
        <w:t xml:space="preserve">also </w:t>
      </w:r>
      <w:r w:rsidRPr="00456FFB">
        <w:rPr>
          <w:lang w:val="en-US"/>
        </w:rPr>
        <w:t xml:space="preserve">stresses the importance of States having information </w:t>
      </w:r>
      <w:r w:rsidR="00F5675B" w:rsidRPr="00456FFB">
        <w:rPr>
          <w:lang w:val="en-US"/>
        </w:rPr>
        <w:t xml:space="preserve">laws and </w:t>
      </w:r>
      <w:r w:rsidRPr="00456FFB">
        <w:rPr>
          <w:lang w:val="en-US"/>
        </w:rPr>
        <w:t xml:space="preserve">policies </w:t>
      </w:r>
      <w:r w:rsidR="004A1CC4">
        <w:rPr>
          <w:lang w:val="en-US"/>
        </w:rPr>
        <w:t xml:space="preserve">in place </w:t>
      </w:r>
      <w:r w:rsidRPr="00456FFB">
        <w:rPr>
          <w:lang w:val="en-US"/>
        </w:rPr>
        <w:t xml:space="preserve">that include, or at a minimum do not exclude, children’s and child rights advocates’ </w:t>
      </w:r>
      <w:r w:rsidR="004A1CC4">
        <w:rPr>
          <w:lang w:val="en-US"/>
        </w:rPr>
        <w:t xml:space="preserve">right to access budget documents </w:t>
      </w:r>
      <w:r w:rsidR="004A4E1F" w:rsidRPr="00456FFB">
        <w:rPr>
          <w:lang w:val="en-US"/>
        </w:rPr>
        <w:t xml:space="preserve">- such as pre-budget statements, budget proposals, enacted budgets and mid-term reports that cover expenditures made, revenues collected, and debt incurred half way into the budget year. More regular, such as monthly or quarterly, in-year reports should also be made available as well as audit reports and responses. </w:t>
      </w:r>
      <w:r w:rsidR="0076341E" w:rsidRPr="00456FFB">
        <w:rPr>
          <w:lang w:val="en-US"/>
        </w:rPr>
        <w:br/>
      </w:r>
    </w:p>
    <w:p w14:paraId="6D0A96A3" w14:textId="6DB640EF" w:rsidR="00BF72D0" w:rsidRPr="00456FFB" w:rsidRDefault="00BB5A09" w:rsidP="00BB5A09">
      <w:pPr>
        <w:pStyle w:val="HChG"/>
      </w:pPr>
      <w:r>
        <w:tab/>
        <w:t>IV.</w:t>
      </w:r>
      <w:r>
        <w:tab/>
      </w:r>
      <w:r w:rsidR="00BF72D0" w:rsidRPr="00456FFB">
        <w:t xml:space="preserve">Principles of public spending </w:t>
      </w:r>
    </w:p>
    <w:p w14:paraId="4A41E13A" w14:textId="77777777" w:rsidR="004275C9" w:rsidRPr="00456FFB" w:rsidRDefault="00BF72D0" w:rsidP="00322903">
      <w:pPr>
        <w:pStyle w:val="SingleTxtG"/>
        <w:numPr>
          <w:ilvl w:val="0"/>
          <w:numId w:val="7"/>
        </w:numPr>
        <w:tabs>
          <w:tab w:val="left" w:pos="8505"/>
        </w:tabs>
        <w:spacing w:after="0" w:line="240" w:lineRule="auto"/>
        <w:ind w:right="567"/>
        <w:rPr>
          <w:color w:val="000000" w:themeColor="text1"/>
          <w:lang w:val="en-US"/>
        </w:rPr>
      </w:pPr>
      <w:r w:rsidRPr="00456FFB">
        <w:rPr>
          <w:color w:val="000000" w:themeColor="text1"/>
          <w:lang w:val="en-US"/>
        </w:rPr>
        <w:t xml:space="preserve">  </w:t>
      </w:r>
      <w:r w:rsidR="001934BA" w:rsidRPr="00456FFB">
        <w:rPr>
          <w:color w:val="000000" w:themeColor="text1"/>
          <w:lang w:val="en-US"/>
        </w:rPr>
        <w:t xml:space="preserve">There are a several United Nations related documents that </w:t>
      </w:r>
      <w:r w:rsidR="0027552C" w:rsidRPr="00456FFB">
        <w:rPr>
          <w:color w:val="000000" w:themeColor="text1"/>
          <w:lang w:val="en-US"/>
        </w:rPr>
        <w:t xml:space="preserve">more or less explicitly </w:t>
      </w:r>
      <w:r w:rsidR="001934BA" w:rsidRPr="00456FFB">
        <w:rPr>
          <w:color w:val="000000" w:themeColor="text1"/>
          <w:lang w:val="en-US"/>
        </w:rPr>
        <w:t xml:space="preserve">speak about principles of human rights based </w:t>
      </w:r>
      <w:r w:rsidR="00E66E1B" w:rsidRPr="00456FFB">
        <w:rPr>
          <w:color w:val="000000" w:themeColor="text1"/>
          <w:lang w:val="en-US"/>
        </w:rPr>
        <w:t>public budgeting</w:t>
      </w:r>
      <w:r w:rsidR="001472FC" w:rsidRPr="00456FFB">
        <w:rPr>
          <w:color w:val="000000" w:themeColor="text1"/>
          <w:lang w:val="en-US"/>
        </w:rPr>
        <w:t>, such as</w:t>
      </w:r>
      <w:r w:rsidR="0027552C" w:rsidRPr="00456FFB">
        <w:rPr>
          <w:color w:val="000000" w:themeColor="text1"/>
          <w:lang w:val="en-US"/>
        </w:rPr>
        <w:t xml:space="preserve"> the:</w:t>
      </w:r>
      <w:r w:rsidR="001472FC" w:rsidRPr="00456FFB">
        <w:rPr>
          <w:color w:val="000000" w:themeColor="text1"/>
          <w:lang w:val="en-US"/>
        </w:rPr>
        <w:t xml:space="preserve"> </w:t>
      </w:r>
    </w:p>
    <w:p w14:paraId="5C6A4B34" w14:textId="77777777" w:rsidR="004275C9" w:rsidRPr="00456FFB" w:rsidRDefault="004275C9" w:rsidP="00322903">
      <w:pPr>
        <w:pStyle w:val="SingleTxtG"/>
        <w:numPr>
          <w:ilvl w:val="0"/>
          <w:numId w:val="62"/>
        </w:numPr>
        <w:tabs>
          <w:tab w:val="left" w:pos="8505"/>
        </w:tabs>
        <w:spacing w:after="0" w:line="240" w:lineRule="auto"/>
        <w:ind w:right="567"/>
        <w:rPr>
          <w:bCs/>
          <w:color w:val="000000" w:themeColor="text1"/>
          <w:lang w:val="en-US"/>
        </w:rPr>
      </w:pPr>
      <w:r w:rsidRPr="00456FFB">
        <w:rPr>
          <w:bCs/>
          <w:lang w:val="en-US"/>
        </w:rPr>
        <w:t xml:space="preserve">Resolution A/HRC/28/L28 (2015), </w:t>
      </w:r>
      <w:r w:rsidRPr="00456FFB">
        <w:rPr>
          <w:bCs/>
          <w:i/>
          <w:lang w:val="en-US"/>
        </w:rPr>
        <w:t>Rights of the Child: towards better investment in the rights of the child</w:t>
      </w:r>
      <w:r w:rsidRPr="00456FFB">
        <w:rPr>
          <w:i/>
          <w:lang w:val="en-US"/>
        </w:rPr>
        <w:t xml:space="preserve">, </w:t>
      </w:r>
      <w:r w:rsidRPr="00456FFB">
        <w:rPr>
          <w:lang w:val="en-US"/>
        </w:rPr>
        <w:t xml:space="preserve">which covers the importance of national policies, mobilization, transparency, accountability, participation, allocation and spending, child protection systems, international cooperation and follow-up, in relation to investment in </w:t>
      </w:r>
      <w:r w:rsidR="00E53B74" w:rsidRPr="00456FFB">
        <w:rPr>
          <w:lang w:val="en-US"/>
        </w:rPr>
        <w:t>boys and girls</w:t>
      </w:r>
      <w:r w:rsidRPr="00456FFB">
        <w:rPr>
          <w:lang w:val="en-US"/>
        </w:rPr>
        <w:t>.</w:t>
      </w:r>
    </w:p>
    <w:p w14:paraId="74D401A0" w14:textId="77777777" w:rsidR="0027552C" w:rsidRPr="00456FFB" w:rsidRDefault="004275C9" w:rsidP="00322903">
      <w:pPr>
        <w:pStyle w:val="SingleTxtG"/>
        <w:numPr>
          <w:ilvl w:val="0"/>
          <w:numId w:val="62"/>
        </w:numPr>
        <w:tabs>
          <w:tab w:val="left" w:pos="8505"/>
        </w:tabs>
        <w:spacing w:after="0" w:line="240" w:lineRule="auto"/>
        <w:ind w:right="567"/>
        <w:rPr>
          <w:bCs/>
          <w:color w:val="000000" w:themeColor="text1"/>
          <w:lang w:val="en-US"/>
        </w:rPr>
      </w:pPr>
      <w:r w:rsidRPr="00456FFB">
        <w:rPr>
          <w:bCs/>
          <w:lang w:val="en-US"/>
        </w:rPr>
        <w:t xml:space="preserve">Resolution no. 67/218 on </w:t>
      </w:r>
      <w:r w:rsidRPr="00456FFB">
        <w:rPr>
          <w:bCs/>
          <w:i/>
          <w:lang w:val="en-US"/>
        </w:rPr>
        <w:t>Promoting transparency, participation and accountability in fiscal policies</w:t>
      </w:r>
      <w:r w:rsidRPr="00456FFB">
        <w:rPr>
          <w:bCs/>
          <w:lang w:val="en-US"/>
        </w:rPr>
        <w:t xml:space="preserve"> (General Assembly, 2012), which emphasizes the need to improve the quality, efficiency and effectiveness of fiscal policies and encourages Member States to intensify efforts to enhance, transparency, participation and ac</w:t>
      </w:r>
      <w:r w:rsidR="004B5AD1" w:rsidRPr="00456FFB">
        <w:rPr>
          <w:bCs/>
          <w:lang w:val="en-US"/>
        </w:rPr>
        <w:t>countability in those policies.</w:t>
      </w:r>
    </w:p>
    <w:p w14:paraId="044F3B02" w14:textId="77777777" w:rsidR="00E72C18" w:rsidRPr="00456FFB" w:rsidRDefault="00E66E1B" w:rsidP="00322903">
      <w:pPr>
        <w:pStyle w:val="SingleTxtG"/>
        <w:numPr>
          <w:ilvl w:val="0"/>
          <w:numId w:val="62"/>
        </w:numPr>
        <w:tabs>
          <w:tab w:val="left" w:pos="8505"/>
        </w:tabs>
        <w:spacing w:after="0" w:line="240" w:lineRule="auto"/>
        <w:ind w:right="567"/>
        <w:rPr>
          <w:rStyle w:val="Emphasis"/>
          <w:i w:val="0"/>
          <w:iCs w:val="0"/>
          <w:lang w:val="en-US"/>
        </w:rPr>
      </w:pPr>
      <w:r w:rsidRPr="00456FFB">
        <w:rPr>
          <w:bCs/>
          <w:i/>
          <w:lang w:val="en-US"/>
        </w:rPr>
        <w:t xml:space="preserve">International </w:t>
      </w:r>
      <w:r w:rsidR="0027552C" w:rsidRPr="00456FFB">
        <w:rPr>
          <w:bCs/>
          <w:i/>
          <w:lang w:val="en-US"/>
        </w:rPr>
        <w:t>Handbook on Public Financial Management of the Inte</w:t>
      </w:r>
      <w:r w:rsidRPr="00456FFB">
        <w:rPr>
          <w:bCs/>
          <w:i/>
          <w:lang w:val="en-US"/>
        </w:rPr>
        <w:t>r</w:t>
      </w:r>
      <w:r w:rsidR="0027552C" w:rsidRPr="00456FFB">
        <w:rPr>
          <w:bCs/>
          <w:i/>
          <w:lang w:val="en-US"/>
        </w:rPr>
        <w:t>n</w:t>
      </w:r>
      <w:r w:rsidRPr="00456FFB">
        <w:rPr>
          <w:bCs/>
          <w:i/>
          <w:lang w:val="en-US"/>
        </w:rPr>
        <w:t>ational Monetary Fund</w:t>
      </w:r>
      <w:r w:rsidR="00DE0B3D" w:rsidRPr="00456FFB">
        <w:rPr>
          <w:bCs/>
          <w:lang w:val="en-US"/>
        </w:rPr>
        <w:t xml:space="preserve"> (2013)</w:t>
      </w:r>
      <w:r w:rsidRPr="00456FFB">
        <w:rPr>
          <w:bCs/>
          <w:lang w:val="en-US"/>
        </w:rPr>
        <w:t xml:space="preserve">, which </w:t>
      </w:r>
      <w:r w:rsidR="008F58BA" w:rsidRPr="00456FFB">
        <w:rPr>
          <w:bCs/>
          <w:lang w:val="en-US"/>
        </w:rPr>
        <w:t>amongst other speaks about effective, efficient</w:t>
      </w:r>
      <w:r w:rsidR="00E44944" w:rsidRPr="00456FFB">
        <w:rPr>
          <w:bCs/>
          <w:lang w:val="en-US"/>
        </w:rPr>
        <w:t xml:space="preserve"> </w:t>
      </w:r>
      <w:r w:rsidR="008F58BA" w:rsidRPr="00456FFB">
        <w:rPr>
          <w:bCs/>
          <w:lang w:val="en-US"/>
        </w:rPr>
        <w:t xml:space="preserve">and equitable </w:t>
      </w:r>
      <w:r w:rsidR="00AE76C8" w:rsidRPr="00456FFB">
        <w:rPr>
          <w:bCs/>
          <w:lang w:val="en-US"/>
        </w:rPr>
        <w:t>public financial m</w:t>
      </w:r>
      <w:r w:rsidR="00C30AC1" w:rsidRPr="00456FFB">
        <w:rPr>
          <w:bCs/>
          <w:lang w:val="en-US"/>
        </w:rPr>
        <w:t xml:space="preserve">anagement. It </w:t>
      </w:r>
      <w:r w:rsidRPr="00456FFB">
        <w:rPr>
          <w:bCs/>
          <w:lang w:val="en-US"/>
        </w:rPr>
        <w:t>was written by experts of whom many have a background in the IMF and World Bank.</w:t>
      </w:r>
      <w:r w:rsidR="00E72C18" w:rsidRPr="00456FFB">
        <w:rPr>
          <w:rStyle w:val="Emphasis"/>
          <w:i w:val="0"/>
          <w:shd w:val="clear" w:color="auto" w:fill="FFFFFF"/>
          <w:lang w:val="en-US"/>
        </w:rPr>
        <w:t xml:space="preserve"> </w:t>
      </w:r>
    </w:p>
    <w:p w14:paraId="6E977425" w14:textId="77777777" w:rsidR="0027552C" w:rsidRPr="00456FFB" w:rsidRDefault="00E72C18" w:rsidP="00322903">
      <w:pPr>
        <w:pStyle w:val="SingleTxtG"/>
        <w:numPr>
          <w:ilvl w:val="0"/>
          <w:numId w:val="62"/>
        </w:numPr>
        <w:tabs>
          <w:tab w:val="left" w:pos="8505"/>
        </w:tabs>
        <w:spacing w:after="0" w:line="240" w:lineRule="auto"/>
        <w:ind w:right="567"/>
        <w:rPr>
          <w:color w:val="000000" w:themeColor="text1"/>
          <w:lang w:val="en-US"/>
        </w:rPr>
      </w:pPr>
      <w:r w:rsidRPr="00456FFB">
        <w:rPr>
          <w:rStyle w:val="Emphasis"/>
          <w:i w:val="0"/>
          <w:shd w:val="clear" w:color="auto" w:fill="FFFFFF"/>
          <w:lang w:val="en-US"/>
        </w:rPr>
        <w:t>IMF’s</w:t>
      </w:r>
      <w:r w:rsidRPr="00456FFB">
        <w:rPr>
          <w:rStyle w:val="Emphasis"/>
          <w:shd w:val="clear" w:color="auto" w:fill="FFFFFF"/>
          <w:lang w:val="en-US"/>
        </w:rPr>
        <w:t xml:space="preserve"> Fiscal Transparency Code </w:t>
      </w:r>
      <w:r w:rsidRPr="00456FFB">
        <w:rPr>
          <w:rStyle w:val="Emphasis"/>
          <w:i w:val="0"/>
          <w:shd w:val="clear" w:color="auto" w:fill="FFFFFF"/>
          <w:lang w:val="en-US"/>
        </w:rPr>
        <w:t xml:space="preserve">(2014), which covers </w:t>
      </w:r>
      <w:r w:rsidR="00303D5C" w:rsidRPr="00456FFB">
        <w:rPr>
          <w:rStyle w:val="Emphasis"/>
          <w:i w:val="0"/>
          <w:shd w:val="clear" w:color="auto" w:fill="FFFFFF"/>
          <w:lang w:val="en-US"/>
        </w:rPr>
        <w:t xml:space="preserve">the </w:t>
      </w:r>
      <w:r w:rsidRPr="00456FFB">
        <w:rPr>
          <w:rStyle w:val="Emphasis"/>
          <w:i w:val="0"/>
          <w:shd w:val="clear" w:color="auto" w:fill="FFFFFF"/>
          <w:lang w:val="en-US"/>
        </w:rPr>
        <w:t xml:space="preserve">importance of </w:t>
      </w:r>
      <w:r w:rsidRPr="00456FFB">
        <w:rPr>
          <w:shd w:val="clear" w:color="auto" w:fill="FFFFFF"/>
          <w:lang w:val="en-US"/>
        </w:rPr>
        <w:t>comprehensiveness, clarity, reliability</w:t>
      </w:r>
      <w:r w:rsidRPr="00456FFB">
        <w:rPr>
          <w:color w:val="000000"/>
          <w:shd w:val="clear" w:color="auto" w:fill="FFFFFF"/>
          <w:lang w:val="en-US"/>
        </w:rPr>
        <w:t xml:space="preserve">, timeliness, and relevance of public reporting on the past, present, and future state of public finances for effective fiscal management and accountability. </w:t>
      </w:r>
    </w:p>
    <w:p w14:paraId="434FA707" w14:textId="77777777" w:rsidR="00BF72D0" w:rsidRPr="00456FFB" w:rsidRDefault="00BF72D0" w:rsidP="00BF72D0">
      <w:pPr>
        <w:pStyle w:val="SingleTxtG"/>
        <w:tabs>
          <w:tab w:val="left" w:pos="8505"/>
        </w:tabs>
        <w:spacing w:after="0" w:line="240" w:lineRule="auto"/>
        <w:ind w:left="1418" w:right="567" w:hanging="425"/>
        <w:jc w:val="left"/>
        <w:rPr>
          <w:color w:val="000000" w:themeColor="text1"/>
          <w:lang w:val="en-US"/>
        </w:rPr>
      </w:pPr>
    </w:p>
    <w:p w14:paraId="61C78D7C" w14:textId="77777777" w:rsidR="00C17067" w:rsidRPr="00456FFB" w:rsidRDefault="00BF72D0" w:rsidP="00322903">
      <w:pPr>
        <w:pStyle w:val="SingleTxtG"/>
        <w:numPr>
          <w:ilvl w:val="0"/>
          <w:numId w:val="7"/>
        </w:numPr>
        <w:tabs>
          <w:tab w:val="left" w:pos="8505"/>
        </w:tabs>
        <w:spacing w:after="0" w:line="240" w:lineRule="auto"/>
        <w:ind w:right="567"/>
        <w:rPr>
          <w:rFonts w:eastAsia="SimSun"/>
          <w:color w:val="000000" w:themeColor="text1"/>
          <w:lang w:val="en-US"/>
        </w:rPr>
      </w:pPr>
      <w:r w:rsidRPr="00456FFB">
        <w:rPr>
          <w:color w:val="000000" w:themeColor="text1"/>
          <w:lang w:val="en-US" w:eastAsia="sv-SE"/>
        </w:rPr>
        <w:t xml:space="preserve">  </w:t>
      </w:r>
      <w:r w:rsidR="00303D5C" w:rsidRPr="00456FFB">
        <w:rPr>
          <w:color w:val="000000" w:themeColor="text1"/>
          <w:lang w:val="en-US" w:eastAsia="sv-SE"/>
        </w:rPr>
        <w:t xml:space="preserve">The Committee </w:t>
      </w:r>
      <w:r w:rsidR="00C17067" w:rsidRPr="00456FFB">
        <w:rPr>
          <w:color w:val="000000" w:themeColor="text1"/>
          <w:lang w:val="en-US" w:eastAsia="sv-SE"/>
        </w:rPr>
        <w:t xml:space="preserve">recognizes all the principles </w:t>
      </w:r>
      <w:proofErr w:type="gramStart"/>
      <w:r w:rsidR="00C17067" w:rsidRPr="00456FFB">
        <w:rPr>
          <w:color w:val="000000" w:themeColor="text1"/>
          <w:lang w:val="en-US" w:eastAsia="sv-SE"/>
        </w:rPr>
        <w:t>raised</w:t>
      </w:r>
      <w:proofErr w:type="gramEnd"/>
      <w:r w:rsidR="00C17067" w:rsidRPr="00456FFB">
        <w:rPr>
          <w:color w:val="000000" w:themeColor="text1"/>
          <w:lang w:val="en-US" w:eastAsia="sv-SE"/>
        </w:rPr>
        <w:t xml:space="preserve"> above and </w:t>
      </w:r>
      <w:r w:rsidR="0054295A">
        <w:rPr>
          <w:color w:val="000000" w:themeColor="text1"/>
          <w:lang w:val="en-US" w:eastAsia="sv-SE"/>
        </w:rPr>
        <w:t xml:space="preserve">especially </w:t>
      </w:r>
      <w:r w:rsidR="00C17067" w:rsidRPr="00456FFB">
        <w:rPr>
          <w:color w:val="000000" w:themeColor="text1"/>
          <w:lang w:val="en-US" w:eastAsia="sv-SE"/>
        </w:rPr>
        <w:t>highlights the principles of sufficiency, effectiveness, efficiency and equity in this General Comment.</w:t>
      </w:r>
    </w:p>
    <w:p w14:paraId="3F8BB500" w14:textId="77777777" w:rsidR="00C17067" w:rsidRPr="00456FFB" w:rsidRDefault="00C17067" w:rsidP="00322903">
      <w:pPr>
        <w:pStyle w:val="SingleTxtG"/>
        <w:tabs>
          <w:tab w:val="left" w:pos="8505"/>
        </w:tabs>
        <w:spacing w:after="0" w:line="240" w:lineRule="auto"/>
        <w:ind w:left="1353" w:right="567"/>
        <w:rPr>
          <w:rFonts w:eastAsia="SimSun"/>
          <w:color w:val="000000" w:themeColor="text1"/>
          <w:lang w:val="en-US"/>
        </w:rPr>
      </w:pPr>
    </w:p>
    <w:p w14:paraId="6DAB8A81" w14:textId="77777777" w:rsidR="00BF72D0" w:rsidRPr="00456FFB" w:rsidRDefault="00C17067" w:rsidP="00322903">
      <w:pPr>
        <w:pStyle w:val="SingleTxtG"/>
        <w:numPr>
          <w:ilvl w:val="0"/>
          <w:numId w:val="7"/>
        </w:numPr>
        <w:tabs>
          <w:tab w:val="left" w:pos="8505"/>
        </w:tabs>
        <w:spacing w:after="0" w:line="240" w:lineRule="auto"/>
        <w:ind w:right="567"/>
        <w:rPr>
          <w:rFonts w:eastAsia="SimSun"/>
          <w:color w:val="000000" w:themeColor="text1"/>
          <w:lang w:val="en-US"/>
        </w:rPr>
      </w:pPr>
      <w:r w:rsidRPr="00456FFB">
        <w:rPr>
          <w:color w:val="000000" w:themeColor="text1"/>
          <w:lang w:val="en-US" w:eastAsia="sv-SE"/>
        </w:rPr>
        <w:t xml:space="preserve">  P</w:t>
      </w:r>
      <w:r w:rsidR="00BF72D0" w:rsidRPr="00456FFB">
        <w:rPr>
          <w:color w:val="000000" w:themeColor="text1"/>
          <w:lang w:val="en-US" w:eastAsia="sv-SE"/>
        </w:rPr>
        <w:t xml:space="preserve">ublic </w:t>
      </w:r>
      <w:r w:rsidR="00BF72D0" w:rsidRPr="00456FFB">
        <w:rPr>
          <w:lang w:val="en-US"/>
        </w:rPr>
        <w:t xml:space="preserve">spending </w:t>
      </w:r>
      <w:r w:rsidR="00BF72D0" w:rsidRPr="00456FFB">
        <w:rPr>
          <w:color w:val="000000" w:themeColor="text1"/>
          <w:lang w:val="en-US" w:eastAsia="sv-SE"/>
        </w:rPr>
        <w:t xml:space="preserve">must be </w:t>
      </w:r>
      <w:r w:rsidR="00BF72D0" w:rsidRPr="00456FFB">
        <w:rPr>
          <w:color w:val="000000" w:themeColor="text1"/>
          <w:u w:val="single"/>
          <w:lang w:val="en-US" w:eastAsia="sv-SE"/>
        </w:rPr>
        <w:t>sufficient</w:t>
      </w:r>
      <w:r w:rsidR="00BF72D0" w:rsidRPr="00456FFB">
        <w:rPr>
          <w:color w:val="000000" w:themeColor="text1"/>
          <w:lang w:val="en-US" w:eastAsia="sv-SE"/>
        </w:rPr>
        <w:t xml:space="preserve">: </w:t>
      </w:r>
      <w:r w:rsidR="00BF72D0" w:rsidRPr="00456FFB">
        <w:rPr>
          <w:bCs/>
          <w:color w:val="000000" w:themeColor="text1"/>
          <w:lang w:val="en-US" w:eastAsia="sv-SE"/>
        </w:rPr>
        <w:t>States must give “due priority” to the realization of rights</w:t>
      </w:r>
      <w:r w:rsidR="00BF72D0" w:rsidRPr="00456FFB">
        <w:rPr>
          <w:color w:val="000000" w:themeColor="text1"/>
          <w:lang w:val="en-US" w:eastAsia="sv-SE"/>
        </w:rPr>
        <w:t xml:space="preserve">. They must prioritize allocations and </w:t>
      </w:r>
      <w:r w:rsidR="00BF72D0" w:rsidRPr="00456FFB">
        <w:rPr>
          <w:lang w:val="en-US"/>
        </w:rPr>
        <w:t xml:space="preserve">spending </w:t>
      </w:r>
      <w:r w:rsidR="00BF72D0" w:rsidRPr="00456FFB">
        <w:rPr>
          <w:color w:val="000000" w:themeColor="text1"/>
          <w:lang w:val="en-US" w:eastAsia="sv-SE"/>
        </w:rPr>
        <w:t>toward child rights-related areas. Furthermore, f</w:t>
      </w:r>
      <w:r w:rsidR="00BF72D0" w:rsidRPr="00456FFB">
        <w:rPr>
          <w:bCs/>
          <w:color w:val="000000" w:themeColor="text1"/>
          <w:lang w:val="en-US" w:eastAsia="sv-SE"/>
        </w:rPr>
        <w:t>unds allocated to the rights of the child must be fully spent.</w:t>
      </w:r>
      <w:r w:rsidR="00BF72D0" w:rsidRPr="00456FFB">
        <w:rPr>
          <w:color w:val="000000" w:themeColor="text1"/>
          <w:lang w:val="en-US" w:eastAsia="sv-SE"/>
        </w:rPr>
        <w:t> States should make effort to overcome institutional barriers or bottlenecks that impede adequate spending and address lack of institutional capacity.</w:t>
      </w:r>
      <w:r w:rsidR="00BF72D0" w:rsidRPr="00456FFB">
        <w:rPr>
          <w:color w:val="000000" w:themeColor="text1"/>
          <w:lang w:val="en-US" w:eastAsia="sv-SE"/>
        </w:rPr>
        <w:br/>
      </w:r>
    </w:p>
    <w:p w14:paraId="68ED57F8" w14:textId="77777777" w:rsidR="00BF72D0" w:rsidRPr="00456FFB" w:rsidRDefault="00BF72D0" w:rsidP="00322903">
      <w:pPr>
        <w:pStyle w:val="SingleTxtG"/>
        <w:numPr>
          <w:ilvl w:val="0"/>
          <w:numId w:val="7"/>
        </w:numPr>
        <w:shd w:val="clear" w:color="auto" w:fill="FFFFFF"/>
        <w:tabs>
          <w:tab w:val="left" w:pos="8505"/>
        </w:tabs>
        <w:autoSpaceDE w:val="0"/>
        <w:autoSpaceDN w:val="0"/>
        <w:adjustRightInd w:val="0"/>
        <w:spacing w:after="0" w:line="240" w:lineRule="auto"/>
        <w:ind w:right="567"/>
        <w:rPr>
          <w:rFonts w:eastAsiaTheme="minorHAnsi"/>
          <w:lang w:val="en-US"/>
        </w:rPr>
      </w:pPr>
      <w:r w:rsidRPr="00456FFB">
        <w:rPr>
          <w:color w:val="000000" w:themeColor="text1"/>
          <w:lang w:val="en-US" w:eastAsia="sv-SE"/>
        </w:rPr>
        <w:t xml:space="preserve">  </w:t>
      </w:r>
      <w:r w:rsidRPr="00456FFB">
        <w:rPr>
          <w:bCs/>
          <w:color w:val="000000" w:themeColor="text1"/>
          <w:lang w:val="en-US" w:eastAsia="sv-SE"/>
        </w:rPr>
        <w:t xml:space="preserve">Public </w:t>
      </w:r>
      <w:r w:rsidRPr="00456FFB">
        <w:rPr>
          <w:lang w:val="en-US"/>
        </w:rPr>
        <w:t xml:space="preserve">spending </w:t>
      </w:r>
      <w:r w:rsidRPr="00456FFB">
        <w:rPr>
          <w:bCs/>
          <w:color w:val="000000" w:themeColor="text1"/>
          <w:lang w:val="en-US" w:eastAsia="sv-SE"/>
        </w:rPr>
        <w:t xml:space="preserve">must be </w:t>
      </w:r>
      <w:r w:rsidRPr="00456FFB">
        <w:rPr>
          <w:bCs/>
          <w:color w:val="000000" w:themeColor="text1"/>
          <w:u w:val="single"/>
          <w:lang w:val="en-US" w:eastAsia="sv-SE"/>
        </w:rPr>
        <w:t>effective</w:t>
      </w:r>
      <w:r w:rsidRPr="00456FFB">
        <w:rPr>
          <w:bCs/>
          <w:color w:val="000000" w:themeColor="text1"/>
          <w:lang w:val="en-US" w:eastAsia="sv-SE"/>
        </w:rPr>
        <w:t xml:space="preserve"> in the realization of children’s rights:</w:t>
      </w:r>
      <w:r w:rsidRPr="00456FFB">
        <w:rPr>
          <w:color w:val="000000" w:themeColor="text1"/>
          <w:lang w:val="en-US" w:eastAsia="sv-SE"/>
        </w:rPr>
        <w:t xml:space="preserve"> This means that States must formulate and implement laws, policies and </w:t>
      </w:r>
      <w:proofErr w:type="spellStart"/>
      <w:r w:rsidRPr="00456FFB">
        <w:rPr>
          <w:color w:val="000000" w:themeColor="text1"/>
          <w:lang w:val="en-US" w:eastAsia="sv-SE"/>
        </w:rPr>
        <w:t>programmes</w:t>
      </w:r>
      <w:proofErr w:type="spellEnd"/>
      <w:r w:rsidRPr="00456FFB">
        <w:rPr>
          <w:color w:val="000000" w:themeColor="text1"/>
          <w:lang w:val="en-US" w:eastAsia="sv-SE"/>
        </w:rPr>
        <w:t xml:space="preserve"> that identify what needs to be done to advance children’s rights, and that goods and services to advance those rights are purchased in a way that provides </w:t>
      </w:r>
      <w:r w:rsidRPr="00456FFB">
        <w:rPr>
          <w:lang w:val="en-US"/>
        </w:rPr>
        <w:t>value for money.</w:t>
      </w:r>
      <w:r w:rsidRPr="00456FFB">
        <w:rPr>
          <w:color w:val="000000" w:themeColor="text1"/>
          <w:highlight w:val="lightGray"/>
          <w:lang w:val="en-US" w:eastAsia="sv-SE"/>
        </w:rPr>
        <w:t xml:space="preserve"> </w:t>
      </w:r>
      <w:r w:rsidRPr="00456FFB">
        <w:rPr>
          <w:color w:val="000000" w:themeColor="text1"/>
          <w:lang w:val="en-US" w:eastAsia="sv-SE"/>
        </w:rPr>
        <w:t xml:space="preserve">States should not pay more than necessary for goods and services, and not spend on unnecessary items. Concerned parts of States should transfer funds to implementing agencies in a well-planned way throughout the budget year. Internal and external monitoring, evaluation and audit of the effectiveness of public </w:t>
      </w:r>
      <w:r w:rsidRPr="00456FFB">
        <w:rPr>
          <w:lang w:val="en-US"/>
        </w:rPr>
        <w:t xml:space="preserve">spending </w:t>
      </w:r>
      <w:r w:rsidRPr="00456FFB">
        <w:rPr>
          <w:color w:val="000000" w:themeColor="text1"/>
          <w:lang w:val="en-US" w:eastAsia="sv-SE"/>
        </w:rPr>
        <w:t xml:space="preserve">can contribute to knowledge that </w:t>
      </w:r>
      <w:proofErr w:type="gramStart"/>
      <w:r w:rsidRPr="00456FFB">
        <w:rPr>
          <w:color w:val="000000" w:themeColor="text1"/>
          <w:lang w:val="en-US" w:eastAsia="sv-SE"/>
        </w:rPr>
        <w:t>advance</w:t>
      </w:r>
      <w:proofErr w:type="gramEnd"/>
      <w:r w:rsidRPr="00456FFB">
        <w:rPr>
          <w:color w:val="000000" w:themeColor="text1"/>
          <w:lang w:val="en-US" w:eastAsia="sv-SE"/>
        </w:rPr>
        <w:t xml:space="preserve"> the rights of </w:t>
      </w:r>
      <w:r w:rsidR="00E53B74" w:rsidRPr="00456FFB">
        <w:rPr>
          <w:color w:val="000000" w:themeColor="text1"/>
          <w:lang w:val="en-US" w:eastAsia="sv-SE"/>
        </w:rPr>
        <w:t>boys and girls</w:t>
      </w:r>
      <w:r w:rsidRPr="00456FFB">
        <w:rPr>
          <w:color w:val="000000" w:themeColor="text1"/>
          <w:lang w:val="en-US" w:eastAsia="sv-SE"/>
        </w:rPr>
        <w:t xml:space="preserve">. </w:t>
      </w:r>
    </w:p>
    <w:p w14:paraId="7454AE84" w14:textId="77777777" w:rsidR="00BF72D0" w:rsidRPr="00456FFB" w:rsidRDefault="00BF72D0" w:rsidP="00322903">
      <w:pPr>
        <w:pStyle w:val="SingleTxtG"/>
        <w:shd w:val="clear" w:color="auto" w:fill="FFFFFF"/>
        <w:tabs>
          <w:tab w:val="left" w:pos="8505"/>
        </w:tabs>
        <w:autoSpaceDE w:val="0"/>
        <w:autoSpaceDN w:val="0"/>
        <w:adjustRightInd w:val="0"/>
        <w:spacing w:after="0" w:line="240" w:lineRule="auto"/>
        <w:ind w:left="1418" w:right="567" w:hanging="425"/>
        <w:rPr>
          <w:rFonts w:eastAsiaTheme="minorHAnsi"/>
          <w:lang w:val="en-US"/>
        </w:rPr>
      </w:pPr>
    </w:p>
    <w:p w14:paraId="6FB7ED98" w14:textId="71565B31" w:rsidR="00BF72D0" w:rsidRPr="00D34765" w:rsidRDefault="00BF72D0" w:rsidP="00322903">
      <w:pPr>
        <w:pStyle w:val="SingleTxtG"/>
        <w:numPr>
          <w:ilvl w:val="0"/>
          <w:numId w:val="7"/>
        </w:numPr>
        <w:tabs>
          <w:tab w:val="left" w:pos="8505"/>
        </w:tabs>
        <w:spacing w:after="0" w:line="240" w:lineRule="auto"/>
        <w:ind w:right="567"/>
        <w:rPr>
          <w:rFonts w:eastAsia="SimSun"/>
          <w:color w:val="000000" w:themeColor="text1"/>
          <w:lang w:val="en-US"/>
        </w:rPr>
      </w:pPr>
      <w:r w:rsidRPr="00456FFB">
        <w:rPr>
          <w:color w:val="000000" w:themeColor="text1"/>
          <w:lang w:val="en-US" w:eastAsia="sv-SE"/>
        </w:rPr>
        <w:t xml:space="preserve">  Public </w:t>
      </w:r>
      <w:r w:rsidRPr="00456FFB">
        <w:rPr>
          <w:lang w:val="en-US"/>
        </w:rPr>
        <w:t xml:space="preserve">spending </w:t>
      </w:r>
      <w:r w:rsidRPr="00456FFB">
        <w:rPr>
          <w:bCs/>
          <w:color w:val="000000" w:themeColor="text1"/>
          <w:lang w:val="en-US" w:eastAsia="sv-SE"/>
        </w:rPr>
        <w:t xml:space="preserve">must be </w:t>
      </w:r>
      <w:r w:rsidRPr="00456FFB">
        <w:rPr>
          <w:bCs/>
          <w:color w:val="000000" w:themeColor="text1"/>
          <w:u w:val="single"/>
          <w:lang w:val="en-US" w:eastAsia="sv-SE"/>
        </w:rPr>
        <w:t>efficient</w:t>
      </w:r>
      <w:r w:rsidRPr="00456FFB">
        <w:rPr>
          <w:bCs/>
          <w:color w:val="000000" w:themeColor="text1"/>
          <w:lang w:val="en-US" w:eastAsia="sv-SE"/>
        </w:rPr>
        <w:t>:</w:t>
      </w:r>
      <w:r w:rsidRPr="00456FFB">
        <w:rPr>
          <w:color w:val="000000" w:themeColor="text1"/>
          <w:lang w:val="en-US" w:eastAsia="sv-SE"/>
        </w:rPr>
        <w:t xml:space="preserve"> States should ensure that public </w:t>
      </w:r>
      <w:r w:rsidRPr="00456FFB">
        <w:rPr>
          <w:lang w:val="en-US"/>
        </w:rPr>
        <w:t xml:space="preserve">spending </w:t>
      </w:r>
      <w:r w:rsidRPr="00456FFB">
        <w:rPr>
          <w:color w:val="000000" w:themeColor="text1"/>
          <w:lang w:val="en-US" w:eastAsia="sv-SE"/>
        </w:rPr>
        <w:t xml:space="preserve">is planned, enacted, executed and revised in a way that leads to sustainable advances in children’s rights, and includes </w:t>
      </w:r>
      <w:r w:rsidR="00E53B74" w:rsidRPr="00456FFB">
        <w:rPr>
          <w:color w:val="000000" w:themeColor="text1"/>
          <w:lang w:val="en-US" w:eastAsia="sv-SE"/>
        </w:rPr>
        <w:t>boys and girls</w:t>
      </w:r>
      <w:r w:rsidRPr="00456FFB">
        <w:rPr>
          <w:color w:val="000000" w:themeColor="text1"/>
          <w:lang w:val="en-US" w:eastAsia="sv-SE"/>
        </w:rPr>
        <w:t xml:space="preserve"> in vulnerable situations. </w:t>
      </w:r>
      <w:r w:rsidRPr="00456FFB">
        <w:rPr>
          <w:lang w:val="en-US"/>
        </w:rPr>
        <w:t>States must assess in what way public spending affects different groups of children.</w:t>
      </w:r>
      <w:r w:rsidRPr="00456FFB">
        <w:rPr>
          <w:color w:val="000000" w:themeColor="text1"/>
          <w:lang w:val="en-US" w:eastAsia="sv-SE"/>
        </w:rPr>
        <w:t xml:space="preserve"> Effective management of public expenditures contributes to efficiency and so do also internal and external monitoring, evaluation and auditing that contribute to knowledge to build on to advance children’s rights. </w:t>
      </w:r>
    </w:p>
    <w:p w14:paraId="18F56B6D" w14:textId="77777777" w:rsidR="00D34765" w:rsidRPr="00456FFB" w:rsidRDefault="00D34765" w:rsidP="00D34765">
      <w:pPr>
        <w:pStyle w:val="SingleTxtG"/>
        <w:tabs>
          <w:tab w:val="left" w:pos="8505"/>
        </w:tabs>
        <w:spacing w:after="0" w:line="240" w:lineRule="auto"/>
        <w:ind w:left="1353" w:right="567"/>
        <w:rPr>
          <w:rFonts w:eastAsia="SimSun"/>
          <w:color w:val="000000" w:themeColor="text1"/>
          <w:lang w:val="en-US"/>
        </w:rPr>
      </w:pPr>
    </w:p>
    <w:p w14:paraId="7E22D2EE" w14:textId="1A26FB8F" w:rsidR="00BF72D0" w:rsidRPr="00D34765" w:rsidRDefault="00BF72D0" w:rsidP="00322903">
      <w:pPr>
        <w:pStyle w:val="SingleTxtG"/>
        <w:numPr>
          <w:ilvl w:val="0"/>
          <w:numId w:val="7"/>
        </w:numPr>
        <w:tabs>
          <w:tab w:val="left" w:pos="8505"/>
        </w:tabs>
        <w:spacing w:after="0" w:line="240" w:lineRule="auto"/>
        <w:ind w:right="567"/>
        <w:rPr>
          <w:color w:val="000000" w:themeColor="text1"/>
          <w:lang w:val="en-US"/>
        </w:rPr>
      </w:pPr>
      <w:r w:rsidRPr="00456FFB">
        <w:rPr>
          <w:color w:val="000000" w:themeColor="text1"/>
          <w:lang w:val="en-US" w:eastAsia="sv-SE"/>
        </w:rPr>
        <w:t xml:space="preserve">  Public </w:t>
      </w:r>
      <w:r w:rsidRPr="00456FFB">
        <w:rPr>
          <w:lang w:val="en-US"/>
        </w:rPr>
        <w:t xml:space="preserve">spending </w:t>
      </w:r>
      <w:r w:rsidRPr="00456FFB">
        <w:rPr>
          <w:color w:val="000000" w:themeColor="text1"/>
          <w:lang w:val="en-US" w:eastAsia="sv-SE"/>
        </w:rPr>
        <w:t xml:space="preserve">must be </w:t>
      </w:r>
      <w:r w:rsidRPr="00456FFB">
        <w:rPr>
          <w:color w:val="000000" w:themeColor="text1"/>
          <w:u w:val="single"/>
          <w:lang w:val="en-US" w:eastAsia="sv-SE"/>
        </w:rPr>
        <w:t>equitable</w:t>
      </w:r>
      <w:r w:rsidRPr="00456FFB">
        <w:rPr>
          <w:color w:val="000000" w:themeColor="text1"/>
          <w:lang w:val="en-US" w:eastAsia="sv-SE"/>
        </w:rPr>
        <w:t>: States</w:t>
      </w:r>
      <w:r w:rsidRPr="00456FFB">
        <w:rPr>
          <w:lang w:val="en-US"/>
        </w:rPr>
        <w:t xml:space="preserve"> must ensure equitable distribution of public budget allocations and actual expenditures to ensure distributional outcomes that reach different geographical areas and children in vulnerable situations. States are obliged to remove all discriminatory barriers </w:t>
      </w:r>
      <w:r w:rsidR="00E53B74" w:rsidRPr="00456FFB">
        <w:rPr>
          <w:lang w:val="en-US"/>
        </w:rPr>
        <w:t>boys and girls</w:t>
      </w:r>
      <w:r w:rsidRPr="00456FFB">
        <w:rPr>
          <w:lang w:val="en-US"/>
        </w:rPr>
        <w:t xml:space="preserve"> may face to access their rights.</w:t>
      </w:r>
    </w:p>
    <w:p w14:paraId="648D50F3" w14:textId="77777777" w:rsidR="00D34765" w:rsidRPr="00456FFB" w:rsidRDefault="00D34765" w:rsidP="00D34765">
      <w:pPr>
        <w:pStyle w:val="SingleTxtG"/>
        <w:tabs>
          <w:tab w:val="left" w:pos="8505"/>
        </w:tabs>
        <w:spacing w:after="0" w:line="240" w:lineRule="auto"/>
        <w:ind w:left="1353" w:right="567"/>
        <w:rPr>
          <w:color w:val="000000" w:themeColor="text1"/>
          <w:lang w:val="en-US"/>
        </w:rPr>
      </w:pPr>
    </w:p>
    <w:p w14:paraId="1902F843" w14:textId="77777777" w:rsidR="002A0877" w:rsidRPr="00456FFB" w:rsidRDefault="002A0877" w:rsidP="00322903">
      <w:pPr>
        <w:pStyle w:val="SingleTxtG"/>
        <w:numPr>
          <w:ilvl w:val="0"/>
          <w:numId w:val="7"/>
        </w:numPr>
        <w:tabs>
          <w:tab w:val="left" w:pos="8505"/>
        </w:tabs>
        <w:spacing w:after="0" w:line="240" w:lineRule="auto"/>
        <w:ind w:right="567"/>
        <w:rPr>
          <w:color w:val="000000" w:themeColor="text1"/>
          <w:lang w:val="en-US"/>
        </w:rPr>
      </w:pPr>
      <w:r w:rsidRPr="00456FFB">
        <w:rPr>
          <w:color w:val="000000" w:themeColor="text1"/>
          <w:lang w:val="en-US" w:eastAsia="sv-SE"/>
        </w:rPr>
        <w:t xml:space="preserve">  </w:t>
      </w:r>
      <w:r w:rsidRPr="00456FFB">
        <w:rPr>
          <w:lang w:val="en-US"/>
        </w:rPr>
        <w:t xml:space="preserve">The Committee </w:t>
      </w:r>
      <w:r w:rsidR="0054295A">
        <w:rPr>
          <w:lang w:val="en-US"/>
        </w:rPr>
        <w:t xml:space="preserve">also </w:t>
      </w:r>
      <w:r w:rsidRPr="00456FFB">
        <w:rPr>
          <w:lang w:val="en-US"/>
        </w:rPr>
        <w:t>emphasizes the importance of transparent public budget documents and systems that enable concerned State officials to perform and provide information to legislature and civil society to monitor. Lack of such transparency can lead to inefficiencies and enable corruption</w:t>
      </w:r>
      <w:r w:rsidR="001C0D6F" w:rsidRPr="00456FFB">
        <w:rPr>
          <w:lang w:val="en-US"/>
        </w:rPr>
        <w:t xml:space="preserve"> that prevents available resources to reach boys and girls. </w:t>
      </w:r>
    </w:p>
    <w:p w14:paraId="21FAE94D" w14:textId="77777777" w:rsidR="002A0877" w:rsidRPr="00456FFB" w:rsidRDefault="002A0877" w:rsidP="00322903">
      <w:pPr>
        <w:pStyle w:val="SingleTxtG"/>
        <w:tabs>
          <w:tab w:val="left" w:pos="8505"/>
        </w:tabs>
        <w:spacing w:after="0" w:line="240" w:lineRule="auto"/>
        <w:ind w:left="0" w:right="567"/>
        <w:rPr>
          <w:color w:val="000000" w:themeColor="text1"/>
          <w:lang w:val="en-US"/>
        </w:rPr>
      </w:pPr>
    </w:p>
    <w:p w14:paraId="31D4E2F9" w14:textId="77777777" w:rsidR="008B7ECA" w:rsidRPr="00456FFB" w:rsidRDefault="002A0877" w:rsidP="00322903">
      <w:pPr>
        <w:pStyle w:val="SingleTxtG"/>
        <w:numPr>
          <w:ilvl w:val="0"/>
          <w:numId w:val="7"/>
        </w:numPr>
        <w:tabs>
          <w:tab w:val="left" w:pos="8505"/>
        </w:tabs>
        <w:spacing w:after="0" w:line="240" w:lineRule="auto"/>
        <w:ind w:right="567"/>
        <w:rPr>
          <w:color w:val="000000" w:themeColor="text1"/>
          <w:lang w:val="en-US"/>
        </w:rPr>
      </w:pPr>
      <w:r w:rsidRPr="00456FFB">
        <w:rPr>
          <w:color w:val="000000" w:themeColor="text1"/>
          <w:lang w:val="en-US"/>
        </w:rPr>
        <w:t xml:space="preserve">  </w:t>
      </w:r>
      <w:r w:rsidR="008B7ECA" w:rsidRPr="00456FFB">
        <w:rPr>
          <w:color w:val="000000" w:themeColor="text1"/>
          <w:lang w:val="en-US"/>
        </w:rPr>
        <w:t xml:space="preserve">The Committee emphasizes the importance of States making cost estimates of proposed laws, policies and </w:t>
      </w:r>
      <w:proofErr w:type="spellStart"/>
      <w:r w:rsidR="008B7ECA" w:rsidRPr="00456FFB">
        <w:rPr>
          <w:color w:val="000000" w:themeColor="text1"/>
          <w:lang w:val="en-US"/>
        </w:rPr>
        <w:t>programmes</w:t>
      </w:r>
      <w:proofErr w:type="spellEnd"/>
      <w:r w:rsidR="008B7ECA" w:rsidRPr="00456FFB">
        <w:rPr>
          <w:color w:val="000000" w:themeColor="text1"/>
          <w:lang w:val="en-US"/>
        </w:rPr>
        <w:t xml:space="preserve"> that affect children, to gain knowledge about financial resources needed and to plan sufficiently, effectively</w:t>
      </w:r>
      <w:r w:rsidR="001D6DB5" w:rsidRPr="00456FFB">
        <w:rPr>
          <w:color w:val="000000" w:themeColor="text1"/>
          <w:lang w:val="en-US"/>
        </w:rPr>
        <w:t xml:space="preserve">, </w:t>
      </w:r>
      <w:r w:rsidR="008B7ECA" w:rsidRPr="00456FFB">
        <w:rPr>
          <w:color w:val="000000" w:themeColor="text1"/>
          <w:lang w:val="en-US"/>
        </w:rPr>
        <w:t>and equitably, and ensure efficient use of resources nee</w:t>
      </w:r>
      <w:r w:rsidR="00E53B74" w:rsidRPr="00456FFB">
        <w:rPr>
          <w:color w:val="000000" w:themeColor="text1"/>
          <w:lang w:val="en-US"/>
        </w:rPr>
        <w:t>ded to realize the rights of boys and girls</w:t>
      </w:r>
      <w:r w:rsidR="008B7ECA" w:rsidRPr="00456FFB">
        <w:rPr>
          <w:color w:val="000000" w:themeColor="text1"/>
          <w:lang w:val="en-US"/>
        </w:rPr>
        <w:t xml:space="preserve">. The cost estimates should be based on the situation and local context of children’s rights and analysis of current </w:t>
      </w:r>
      <w:proofErr w:type="spellStart"/>
      <w:r w:rsidR="008B7ECA" w:rsidRPr="00456FFB">
        <w:rPr>
          <w:color w:val="000000" w:themeColor="text1"/>
          <w:lang w:val="en-US"/>
        </w:rPr>
        <w:t>programmes</w:t>
      </w:r>
      <w:proofErr w:type="spellEnd"/>
      <w:r w:rsidR="008B7ECA" w:rsidRPr="00456FFB">
        <w:rPr>
          <w:color w:val="000000" w:themeColor="text1"/>
          <w:lang w:val="en-US"/>
        </w:rPr>
        <w:t xml:space="preserve"> that benefit children.</w:t>
      </w:r>
    </w:p>
    <w:p w14:paraId="4F14468B" w14:textId="77777777" w:rsidR="001D6DB5" w:rsidRPr="00456FFB" w:rsidRDefault="001D6DB5" w:rsidP="00322903">
      <w:pPr>
        <w:pStyle w:val="SingleTxtG"/>
        <w:tabs>
          <w:tab w:val="left" w:pos="8505"/>
        </w:tabs>
        <w:spacing w:after="0" w:line="240" w:lineRule="auto"/>
        <w:ind w:left="1353" w:right="567"/>
        <w:rPr>
          <w:color w:val="000000" w:themeColor="text1"/>
          <w:lang w:val="en-US"/>
        </w:rPr>
      </w:pPr>
    </w:p>
    <w:p w14:paraId="57E32566" w14:textId="77777777" w:rsidR="001D6DB5" w:rsidRPr="00456FFB" w:rsidRDefault="001D6DB5" w:rsidP="00322903">
      <w:pPr>
        <w:pStyle w:val="SingleTxtG"/>
        <w:numPr>
          <w:ilvl w:val="0"/>
          <w:numId w:val="7"/>
        </w:numPr>
        <w:tabs>
          <w:tab w:val="left" w:pos="8505"/>
        </w:tabs>
        <w:spacing w:after="0" w:line="240" w:lineRule="auto"/>
        <w:ind w:right="567"/>
        <w:rPr>
          <w:color w:val="000000" w:themeColor="text1"/>
          <w:lang w:val="en-US"/>
        </w:rPr>
      </w:pPr>
      <w:r w:rsidRPr="00456FFB">
        <w:rPr>
          <w:color w:val="000000" w:themeColor="text1"/>
          <w:lang w:val="en-US"/>
        </w:rPr>
        <w:t xml:space="preserve"> The Committee recognizes that there </w:t>
      </w:r>
      <w:proofErr w:type="gramStart"/>
      <w:r w:rsidRPr="00456FFB">
        <w:rPr>
          <w:color w:val="000000" w:themeColor="text1"/>
          <w:lang w:val="en-US"/>
        </w:rPr>
        <w:t>are good practical experience</w:t>
      </w:r>
      <w:proofErr w:type="gramEnd"/>
      <w:r w:rsidRPr="00456FFB">
        <w:rPr>
          <w:color w:val="000000" w:themeColor="text1"/>
          <w:lang w:val="en-US"/>
        </w:rPr>
        <w:t xml:space="preserve"> in many States on how to apply the principles of public budgeting mentioned above, and encourages States to share and seek such experiences.</w:t>
      </w:r>
    </w:p>
    <w:p w14:paraId="401EB144" w14:textId="77777777" w:rsidR="00BF72D0" w:rsidRPr="00456FFB" w:rsidRDefault="00BF72D0" w:rsidP="00322903">
      <w:pPr>
        <w:pStyle w:val="SingleTxtG"/>
        <w:tabs>
          <w:tab w:val="left" w:pos="8505"/>
        </w:tabs>
        <w:spacing w:after="0" w:line="240" w:lineRule="auto"/>
        <w:ind w:left="1353" w:right="567"/>
        <w:rPr>
          <w:lang w:val="en-US"/>
        </w:rPr>
      </w:pPr>
    </w:p>
    <w:p w14:paraId="7483572A" w14:textId="29CE83BA" w:rsidR="005D4AD2" w:rsidRPr="00456FFB" w:rsidRDefault="00BB5A09" w:rsidP="00BB5A09">
      <w:pPr>
        <w:pStyle w:val="HChG"/>
      </w:pPr>
      <w:r>
        <w:tab/>
        <w:t>V.</w:t>
      </w:r>
      <w:r>
        <w:tab/>
      </w:r>
      <w:r w:rsidR="005D4AD2" w:rsidRPr="00456FFB">
        <w:t xml:space="preserve">Implementation of the rights of the child in public </w:t>
      </w:r>
      <w:r w:rsidR="00285814" w:rsidRPr="00456FFB">
        <w:t xml:space="preserve">spending </w:t>
      </w:r>
    </w:p>
    <w:p w14:paraId="6DB3E1D0" w14:textId="77777777" w:rsidR="00461A9A" w:rsidRPr="00456FFB" w:rsidRDefault="00990FE7" w:rsidP="00322903">
      <w:pPr>
        <w:pStyle w:val="ListParagraph"/>
        <w:numPr>
          <w:ilvl w:val="0"/>
          <w:numId w:val="7"/>
        </w:numPr>
        <w:spacing w:after="0" w:line="240" w:lineRule="auto"/>
        <w:jc w:val="both"/>
        <w:rPr>
          <w:rFonts w:ascii="Times New Roman" w:hAnsi="Times New Roman" w:cs="Times New Roman"/>
          <w:color w:val="212121"/>
          <w:sz w:val="20"/>
          <w:szCs w:val="20"/>
          <w:lang w:val="en-US"/>
        </w:rPr>
      </w:pPr>
      <w:r w:rsidRPr="00456FFB">
        <w:rPr>
          <w:rFonts w:ascii="Times New Roman" w:hAnsi="Times New Roman" w:cs="Times New Roman"/>
          <w:sz w:val="20"/>
          <w:szCs w:val="20"/>
          <w:lang w:val="en-US"/>
        </w:rPr>
        <w:t xml:space="preserve"> </w:t>
      </w:r>
      <w:r w:rsidR="002B3DA9" w:rsidRPr="00456FFB">
        <w:rPr>
          <w:rFonts w:ascii="Times New Roman" w:hAnsi="Times New Roman" w:cs="Times New Roman"/>
          <w:sz w:val="20"/>
          <w:szCs w:val="20"/>
          <w:lang w:val="en-US"/>
        </w:rPr>
        <w:t xml:space="preserve"> </w:t>
      </w:r>
      <w:r w:rsidR="00386357" w:rsidRPr="00456FFB">
        <w:rPr>
          <w:rFonts w:ascii="Times New Roman" w:hAnsi="Times New Roman" w:cs="Times New Roman"/>
          <w:sz w:val="20"/>
          <w:szCs w:val="20"/>
          <w:lang w:val="en-US"/>
        </w:rPr>
        <w:t xml:space="preserve">In paragraphs </w:t>
      </w:r>
      <w:r w:rsidR="00281B0E">
        <w:rPr>
          <w:rFonts w:ascii="Times New Roman" w:hAnsi="Times New Roman" w:cs="Times New Roman"/>
          <w:sz w:val="20"/>
          <w:szCs w:val="20"/>
          <w:highlight w:val="yellow"/>
          <w:lang w:val="en-US"/>
        </w:rPr>
        <w:t>68</w:t>
      </w:r>
      <w:r w:rsidRPr="00456FFB">
        <w:rPr>
          <w:rFonts w:ascii="Times New Roman" w:hAnsi="Times New Roman" w:cs="Times New Roman"/>
          <w:sz w:val="20"/>
          <w:szCs w:val="20"/>
          <w:highlight w:val="yellow"/>
          <w:lang w:val="en-US"/>
        </w:rPr>
        <w:t xml:space="preserve"> </w:t>
      </w:r>
      <w:r w:rsidR="005260E8" w:rsidRPr="00281B0E">
        <w:rPr>
          <w:rFonts w:ascii="Times New Roman" w:hAnsi="Times New Roman" w:cs="Times New Roman"/>
          <w:sz w:val="20"/>
          <w:szCs w:val="20"/>
          <w:highlight w:val="yellow"/>
          <w:lang w:val="en-US"/>
        </w:rPr>
        <w:t xml:space="preserve">to </w:t>
      </w:r>
      <w:r w:rsidR="00281B0E" w:rsidRPr="00281B0E">
        <w:rPr>
          <w:rFonts w:ascii="Times New Roman" w:hAnsi="Times New Roman" w:cs="Times New Roman"/>
          <w:sz w:val="20"/>
          <w:szCs w:val="20"/>
          <w:highlight w:val="yellow"/>
          <w:lang w:val="en-US"/>
        </w:rPr>
        <w:t>71</w:t>
      </w:r>
      <w:r w:rsidR="00386357" w:rsidRPr="00456FFB">
        <w:rPr>
          <w:rFonts w:ascii="Times New Roman" w:hAnsi="Times New Roman" w:cs="Times New Roman"/>
          <w:sz w:val="20"/>
          <w:szCs w:val="20"/>
          <w:lang w:val="en-US"/>
        </w:rPr>
        <w:t>,</w:t>
      </w:r>
      <w:r w:rsidR="004E380E" w:rsidRPr="00456FFB">
        <w:rPr>
          <w:rFonts w:ascii="Times New Roman" w:hAnsi="Times New Roman" w:cs="Times New Roman"/>
          <w:sz w:val="20"/>
          <w:szCs w:val="20"/>
          <w:lang w:val="en-US"/>
        </w:rPr>
        <w:t xml:space="preserve"> </w:t>
      </w:r>
      <w:r w:rsidR="00386357" w:rsidRPr="00456FFB">
        <w:rPr>
          <w:rFonts w:ascii="Times New Roman" w:hAnsi="Times New Roman" w:cs="Times New Roman"/>
          <w:sz w:val="20"/>
          <w:szCs w:val="20"/>
          <w:lang w:val="en-US"/>
        </w:rPr>
        <w:t>this General Comment discussed the meaning of sufficient, effective, efficient and equitable public</w:t>
      </w:r>
      <w:r w:rsidR="00285814" w:rsidRPr="00456FFB">
        <w:rPr>
          <w:rFonts w:ascii="Times New Roman" w:hAnsi="Times New Roman" w:cs="Times New Roman"/>
          <w:sz w:val="20"/>
          <w:szCs w:val="20"/>
          <w:lang w:val="en-US"/>
        </w:rPr>
        <w:t xml:space="preserve"> spending</w:t>
      </w:r>
      <w:r w:rsidR="00386357" w:rsidRPr="00456FFB">
        <w:rPr>
          <w:rFonts w:ascii="Times New Roman" w:hAnsi="Times New Roman" w:cs="Times New Roman"/>
          <w:sz w:val="20"/>
          <w:szCs w:val="20"/>
          <w:lang w:val="en-US"/>
        </w:rPr>
        <w:t xml:space="preserve">. </w:t>
      </w:r>
      <w:r w:rsidR="00DC02FE" w:rsidRPr="00456FFB">
        <w:rPr>
          <w:rFonts w:ascii="Times New Roman" w:hAnsi="Times New Roman" w:cs="Times New Roman"/>
          <w:sz w:val="20"/>
          <w:szCs w:val="20"/>
          <w:lang w:val="en-US"/>
        </w:rPr>
        <w:t>It also highlight</w:t>
      </w:r>
      <w:r w:rsidR="00B92455" w:rsidRPr="00456FFB">
        <w:rPr>
          <w:rFonts w:ascii="Times New Roman" w:hAnsi="Times New Roman" w:cs="Times New Roman"/>
          <w:sz w:val="20"/>
          <w:szCs w:val="20"/>
          <w:lang w:val="en-US"/>
        </w:rPr>
        <w:t>ed</w:t>
      </w:r>
      <w:r w:rsidR="00DC02FE" w:rsidRPr="00456FFB">
        <w:rPr>
          <w:rFonts w:ascii="Times New Roman" w:hAnsi="Times New Roman" w:cs="Times New Roman"/>
          <w:sz w:val="20"/>
          <w:szCs w:val="20"/>
          <w:lang w:val="en-US"/>
        </w:rPr>
        <w:t xml:space="preserve"> the importance of</w:t>
      </w:r>
      <w:r w:rsidR="00386357" w:rsidRPr="00456FFB">
        <w:rPr>
          <w:rFonts w:ascii="Times New Roman" w:hAnsi="Times New Roman" w:cs="Times New Roman"/>
          <w:sz w:val="20"/>
          <w:szCs w:val="20"/>
          <w:lang w:val="en-US"/>
        </w:rPr>
        <w:t xml:space="preserve"> transparent, participatory and accountable </w:t>
      </w:r>
      <w:r w:rsidR="004D43AD" w:rsidRPr="00456FFB">
        <w:rPr>
          <w:rFonts w:ascii="Times New Roman" w:hAnsi="Times New Roman" w:cs="Times New Roman"/>
          <w:sz w:val="20"/>
          <w:szCs w:val="20"/>
          <w:lang w:val="en-US"/>
        </w:rPr>
        <w:t xml:space="preserve">budget processes </w:t>
      </w:r>
      <w:r w:rsidR="00220D5F" w:rsidRPr="00456FFB">
        <w:rPr>
          <w:rFonts w:ascii="Times New Roman" w:hAnsi="Times New Roman" w:cs="Times New Roman"/>
          <w:sz w:val="20"/>
          <w:szCs w:val="20"/>
          <w:lang w:val="en-US"/>
        </w:rPr>
        <w:t>at all levels</w:t>
      </w:r>
      <w:r w:rsidR="004D43AD" w:rsidRPr="00456FFB">
        <w:rPr>
          <w:rFonts w:ascii="Times New Roman" w:hAnsi="Times New Roman" w:cs="Times New Roman"/>
          <w:sz w:val="20"/>
          <w:szCs w:val="20"/>
          <w:lang w:val="en-US"/>
        </w:rPr>
        <w:t xml:space="preserve"> of the State</w:t>
      </w:r>
      <w:r w:rsidR="00386357" w:rsidRPr="00456FFB">
        <w:rPr>
          <w:rFonts w:ascii="Times New Roman" w:hAnsi="Times New Roman" w:cs="Times New Roman"/>
          <w:sz w:val="20"/>
          <w:szCs w:val="20"/>
          <w:lang w:val="en-US"/>
        </w:rPr>
        <w:t xml:space="preserve">. </w:t>
      </w:r>
      <w:r w:rsidR="004D43AD" w:rsidRPr="00456FFB">
        <w:rPr>
          <w:rFonts w:ascii="Times New Roman" w:hAnsi="Times New Roman" w:cs="Times New Roman"/>
          <w:sz w:val="20"/>
          <w:szCs w:val="20"/>
          <w:lang w:val="en-US"/>
        </w:rPr>
        <w:t>I</w:t>
      </w:r>
      <w:r w:rsidR="00386357" w:rsidRPr="00456FFB">
        <w:rPr>
          <w:rFonts w:ascii="Times New Roman" w:hAnsi="Times New Roman" w:cs="Times New Roman"/>
          <w:sz w:val="20"/>
          <w:szCs w:val="20"/>
          <w:lang w:val="en-US"/>
        </w:rPr>
        <w:t xml:space="preserve">n this chapter </w:t>
      </w:r>
      <w:r w:rsidR="004D43AD" w:rsidRPr="00456FFB">
        <w:rPr>
          <w:rFonts w:ascii="Times New Roman" w:hAnsi="Times New Roman" w:cs="Times New Roman"/>
          <w:sz w:val="20"/>
          <w:szCs w:val="20"/>
          <w:lang w:val="en-US"/>
        </w:rPr>
        <w:t>this is</w:t>
      </w:r>
      <w:r w:rsidR="00BB432B" w:rsidRPr="00456FFB">
        <w:rPr>
          <w:rFonts w:ascii="Times New Roman" w:hAnsi="Times New Roman" w:cs="Times New Roman"/>
          <w:sz w:val="20"/>
          <w:szCs w:val="20"/>
          <w:lang w:val="en-US"/>
        </w:rPr>
        <w:t xml:space="preserve"> further</w:t>
      </w:r>
      <w:r w:rsidR="004D43AD" w:rsidRPr="00456FFB">
        <w:rPr>
          <w:rFonts w:ascii="Times New Roman" w:hAnsi="Times New Roman" w:cs="Times New Roman"/>
          <w:sz w:val="20"/>
          <w:szCs w:val="20"/>
          <w:lang w:val="en-US"/>
        </w:rPr>
        <w:t xml:space="preserve"> </w:t>
      </w:r>
      <w:r w:rsidR="00386357" w:rsidRPr="00456FFB">
        <w:rPr>
          <w:rFonts w:ascii="Times New Roman" w:hAnsi="Times New Roman" w:cs="Times New Roman"/>
          <w:sz w:val="20"/>
          <w:szCs w:val="20"/>
          <w:lang w:val="en-US"/>
        </w:rPr>
        <w:t>elaborated on in relation to the four stages of the budget process</w:t>
      </w:r>
      <w:r w:rsidR="00326869">
        <w:rPr>
          <w:rFonts w:ascii="Times New Roman" w:hAnsi="Times New Roman" w:cs="Times New Roman"/>
          <w:sz w:val="20"/>
          <w:szCs w:val="20"/>
          <w:lang w:val="en-US"/>
        </w:rPr>
        <w:t>:</w:t>
      </w:r>
      <w:r w:rsidRPr="00456FFB">
        <w:rPr>
          <w:rFonts w:ascii="Times New Roman" w:hAnsi="Times New Roman" w:cs="Times New Roman"/>
          <w:sz w:val="20"/>
          <w:szCs w:val="20"/>
          <w:lang w:val="en-US"/>
        </w:rPr>
        <w:t xml:space="preserve"> </w:t>
      </w:r>
      <w:r w:rsidR="00BB432B" w:rsidRPr="00456FFB">
        <w:rPr>
          <w:rFonts w:ascii="Times New Roman" w:hAnsi="Times New Roman" w:cs="Times New Roman"/>
          <w:sz w:val="20"/>
          <w:szCs w:val="20"/>
          <w:lang w:val="en-US"/>
        </w:rPr>
        <w:t xml:space="preserve">1) </w:t>
      </w:r>
      <w:r w:rsidR="003A694F" w:rsidRPr="00456FFB">
        <w:rPr>
          <w:rFonts w:ascii="Times New Roman" w:hAnsi="Times New Roman" w:cs="Times New Roman"/>
          <w:sz w:val="20"/>
          <w:szCs w:val="20"/>
          <w:lang w:val="en-US"/>
        </w:rPr>
        <w:t xml:space="preserve">planning, </w:t>
      </w:r>
      <w:r w:rsidR="00BB432B" w:rsidRPr="00456FFB">
        <w:rPr>
          <w:rFonts w:ascii="Times New Roman" w:hAnsi="Times New Roman" w:cs="Times New Roman"/>
          <w:sz w:val="20"/>
          <w:szCs w:val="20"/>
          <w:lang w:val="en-US"/>
        </w:rPr>
        <w:t xml:space="preserve">2) </w:t>
      </w:r>
      <w:r w:rsidR="003A694F" w:rsidRPr="00456FFB">
        <w:rPr>
          <w:rFonts w:ascii="Times New Roman" w:hAnsi="Times New Roman" w:cs="Times New Roman"/>
          <w:sz w:val="20"/>
          <w:szCs w:val="20"/>
          <w:lang w:val="en-US"/>
        </w:rPr>
        <w:t xml:space="preserve">enactment, </w:t>
      </w:r>
      <w:r w:rsidR="00BB432B" w:rsidRPr="00456FFB">
        <w:rPr>
          <w:rFonts w:ascii="Times New Roman" w:hAnsi="Times New Roman" w:cs="Times New Roman"/>
          <w:sz w:val="20"/>
          <w:szCs w:val="20"/>
          <w:lang w:val="en-US"/>
        </w:rPr>
        <w:t xml:space="preserve">3) </w:t>
      </w:r>
      <w:r w:rsidR="003A694F" w:rsidRPr="00456FFB">
        <w:rPr>
          <w:rFonts w:ascii="Times New Roman" w:hAnsi="Times New Roman" w:cs="Times New Roman"/>
          <w:sz w:val="20"/>
          <w:szCs w:val="20"/>
          <w:lang w:val="en-US"/>
        </w:rPr>
        <w:t xml:space="preserve">execution and </w:t>
      </w:r>
      <w:r w:rsidR="00BB432B" w:rsidRPr="00456FFB">
        <w:rPr>
          <w:rFonts w:ascii="Times New Roman" w:hAnsi="Times New Roman" w:cs="Times New Roman"/>
          <w:sz w:val="20"/>
          <w:szCs w:val="20"/>
          <w:lang w:val="en-US"/>
        </w:rPr>
        <w:t xml:space="preserve">4) </w:t>
      </w:r>
      <w:r w:rsidR="00327D53" w:rsidRPr="00456FFB">
        <w:rPr>
          <w:rFonts w:ascii="Times New Roman" w:hAnsi="Times New Roman" w:cs="Times New Roman"/>
          <w:sz w:val="20"/>
          <w:szCs w:val="20"/>
          <w:lang w:val="en-US"/>
        </w:rPr>
        <w:t xml:space="preserve">follow-up in the form of </w:t>
      </w:r>
      <w:r w:rsidR="003A694F" w:rsidRPr="00456FFB">
        <w:rPr>
          <w:rFonts w:ascii="Times New Roman" w:hAnsi="Times New Roman" w:cs="Times New Roman"/>
          <w:sz w:val="20"/>
          <w:szCs w:val="20"/>
          <w:lang w:val="en-US"/>
        </w:rPr>
        <w:t>reporting, evaluating and auditing</w:t>
      </w:r>
      <w:r w:rsidR="00386357" w:rsidRPr="00456FFB">
        <w:rPr>
          <w:rFonts w:ascii="Times New Roman" w:hAnsi="Times New Roman" w:cs="Times New Roman"/>
          <w:sz w:val="20"/>
          <w:szCs w:val="20"/>
          <w:lang w:val="en-US"/>
        </w:rPr>
        <w:t xml:space="preserve">. </w:t>
      </w:r>
    </w:p>
    <w:p w14:paraId="28EAD6A2" w14:textId="77777777" w:rsidR="0077073A" w:rsidRPr="00456FFB" w:rsidRDefault="0077073A" w:rsidP="00322903">
      <w:pPr>
        <w:pStyle w:val="ListParagraph"/>
        <w:spacing w:after="0" w:line="240" w:lineRule="auto"/>
        <w:ind w:left="1418" w:hanging="425"/>
        <w:jc w:val="both"/>
        <w:rPr>
          <w:rFonts w:ascii="Times New Roman" w:hAnsi="Times New Roman" w:cs="Times New Roman"/>
          <w:color w:val="212121"/>
          <w:sz w:val="20"/>
          <w:szCs w:val="20"/>
          <w:lang w:val="en-US"/>
        </w:rPr>
      </w:pPr>
    </w:p>
    <w:p w14:paraId="5438D83F" w14:textId="77777777" w:rsidR="00C05D8A" w:rsidRPr="00456FFB" w:rsidRDefault="000F745D" w:rsidP="00322903">
      <w:pPr>
        <w:pStyle w:val="ListParagraph"/>
        <w:numPr>
          <w:ilvl w:val="0"/>
          <w:numId w:val="7"/>
        </w:numPr>
        <w:spacing w:after="0" w:line="240" w:lineRule="auto"/>
        <w:jc w:val="both"/>
        <w:rPr>
          <w:rFonts w:ascii="Times New Roman" w:hAnsi="Times New Roman" w:cs="Times New Roman"/>
          <w:color w:val="212121"/>
          <w:sz w:val="20"/>
          <w:szCs w:val="20"/>
          <w:lang w:val="en-US"/>
        </w:rPr>
      </w:pPr>
      <w:r w:rsidRPr="00456FFB">
        <w:rPr>
          <w:rFonts w:ascii="Times New Roman" w:hAnsi="Times New Roman" w:cs="Times New Roman"/>
          <w:sz w:val="20"/>
          <w:szCs w:val="20"/>
          <w:lang w:val="en-US"/>
        </w:rPr>
        <w:t xml:space="preserve"> </w:t>
      </w:r>
      <w:r w:rsidR="00C05D8A" w:rsidRPr="00456FFB">
        <w:rPr>
          <w:rFonts w:ascii="Times New Roman" w:hAnsi="Times New Roman" w:cs="Times New Roman"/>
          <w:sz w:val="20"/>
          <w:szCs w:val="20"/>
          <w:lang w:val="en-US"/>
        </w:rPr>
        <w:t xml:space="preserve"> While focusing on the national and sub-national levels of the State in this chapter, the Committee stresses the obligation of States to seek international cooperation if </w:t>
      </w:r>
      <w:r w:rsidR="00C05D8A" w:rsidRPr="00456FFB">
        <w:rPr>
          <w:rFonts w:ascii="Times New Roman" w:hAnsi="Times New Roman" w:cs="Times New Roman"/>
          <w:color w:val="212121"/>
          <w:sz w:val="20"/>
          <w:szCs w:val="20"/>
          <w:lang w:val="en-US"/>
        </w:rPr>
        <w:t>it would facilitate the implementation of the rights of the Convention. The Committee also stresses the obligation of States to provide international cooperation to developing States, with the aim to facilitate the implementation of the rights of the child in the recipient country.</w:t>
      </w:r>
    </w:p>
    <w:p w14:paraId="23CCC919" w14:textId="77777777" w:rsidR="00C05D8A" w:rsidRPr="00456FFB" w:rsidRDefault="00C05D8A" w:rsidP="00322903">
      <w:pPr>
        <w:pStyle w:val="ListParagraph"/>
        <w:jc w:val="both"/>
        <w:rPr>
          <w:rFonts w:ascii="Times New Roman" w:hAnsi="Times New Roman" w:cs="Times New Roman"/>
          <w:sz w:val="20"/>
          <w:szCs w:val="20"/>
          <w:lang w:val="en-US"/>
        </w:rPr>
      </w:pPr>
    </w:p>
    <w:p w14:paraId="024B8041" w14:textId="77777777" w:rsidR="000F745D" w:rsidRPr="00456FFB" w:rsidRDefault="00C05D8A" w:rsidP="00322903">
      <w:pPr>
        <w:pStyle w:val="ListParagraph"/>
        <w:numPr>
          <w:ilvl w:val="0"/>
          <w:numId w:val="7"/>
        </w:numPr>
        <w:spacing w:after="0" w:line="240" w:lineRule="auto"/>
        <w:jc w:val="both"/>
        <w:rPr>
          <w:rFonts w:ascii="Times New Roman" w:hAnsi="Times New Roman" w:cs="Times New Roman"/>
          <w:color w:val="212121"/>
          <w:sz w:val="20"/>
          <w:szCs w:val="20"/>
          <w:lang w:val="en-US"/>
        </w:rPr>
      </w:pPr>
      <w:r w:rsidRPr="00456FFB">
        <w:rPr>
          <w:rFonts w:ascii="Times New Roman" w:hAnsi="Times New Roman" w:cs="Times New Roman"/>
          <w:sz w:val="20"/>
          <w:szCs w:val="20"/>
          <w:lang w:val="en-US"/>
        </w:rPr>
        <w:t xml:space="preserve">  </w:t>
      </w:r>
      <w:r w:rsidR="00051006" w:rsidRPr="00456FFB">
        <w:rPr>
          <w:rFonts w:ascii="Times New Roman" w:hAnsi="Times New Roman" w:cs="Times New Roman"/>
          <w:sz w:val="20"/>
          <w:szCs w:val="20"/>
          <w:lang w:val="en-US"/>
        </w:rPr>
        <w:t xml:space="preserve">The Committee </w:t>
      </w:r>
      <w:r w:rsidR="00326869">
        <w:rPr>
          <w:rFonts w:ascii="Times New Roman" w:hAnsi="Times New Roman" w:cs="Times New Roman"/>
          <w:sz w:val="20"/>
          <w:szCs w:val="20"/>
          <w:lang w:val="en-US"/>
        </w:rPr>
        <w:t xml:space="preserve">further </w:t>
      </w:r>
      <w:r w:rsidR="00366D80" w:rsidRPr="00456FFB">
        <w:rPr>
          <w:rFonts w:ascii="Times New Roman" w:hAnsi="Times New Roman" w:cs="Times New Roman"/>
          <w:sz w:val="20"/>
          <w:szCs w:val="20"/>
          <w:lang w:val="en-US"/>
        </w:rPr>
        <w:t>emphasizes</w:t>
      </w:r>
      <w:r w:rsidR="00051006" w:rsidRPr="00456FFB">
        <w:rPr>
          <w:rFonts w:ascii="Times New Roman" w:hAnsi="Times New Roman" w:cs="Times New Roman"/>
          <w:sz w:val="20"/>
          <w:szCs w:val="20"/>
          <w:lang w:val="en-US"/>
        </w:rPr>
        <w:t xml:space="preserve"> the importance of </w:t>
      </w:r>
      <w:r w:rsidR="00366D80" w:rsidRPr="00456FFB">
        <w:rPr>
          <w:rFonts w:ascii="Times New Roman" w:hAnsi="Times New Roman" w:cs="Times New Roman"/>
          <w:sz w:val="20"/>
          <w:szCs w:val="20"/>
          <w:lang w:val="en-US"/>
        </w:rPr>
        <w:t>effective cross-sector</w:t>
      </w:r>
      <w:r w:rsidR="00456FFB">
        <w:rPr>
          <w:rFonts w:ascii="Times New Roman" w:hAnsi="Times New Roman" w:cs="Times New Roman"/>
          <w:sz w:val="20"/>
          <w:szCs w:val="20"/>
          <w:lang w:val="en-US"/>
        </w:rPr>
        <w:t>i</w:t>
      </w:r>
      <w:r w:rsidR="00366D80" w:rsidRPr="00456FFB">
        <w:rPr>
          <w:rFonts w:ascii="Times New Roman" w:hAnsi="Times New Roman" w:cs="Times New Roman"/>
          <w:sz w:val="20"/>
          <w:szCs w:val="20"/>
          <w:lang w:val="en-US"/>
        </w:rPr>
        <w:t xml:space="preserve">al, </w:t>
      </w:r>
      <w:proofErr w:type="spellStart"/>
      <w:r w:rsidR="000F745D" w:rsidRPr="00456FFB">
        <w:rPr>
          <w:rFonts w:ascii="Times New Roman" w:hAnsi="Times New Roman" w:cs="Times New Roman"/>
          <w:sz w:val="20"/>
          <w:szCs w:val="20"/>
          <w:lang w:val="en-US"/>
        </w:rPr>
        <w:t>inter</w:t>
      </w:r>
      <w:r w:rsidR="00366D80" w:rsidRPr="00456FFB">
        <w:rPr>
          <w:rFonts w:ascii="Times New Roman" w:hAnsi="Times New Roman" w:cs="Times New Roman"/>
          <w:sz w:val="20"/>
          <w:szCs w:val="20"/>
          <w:lang w:val="en-US"/>
        </w:rPr>
        <w:t>ministeria</w:t>
      </w:r>
      <w:r w:rsidR="00775B7A" w:rsidRPr="00456FFB">
        <w:rPr>
          <w:rFonts w:ascii="Times New Roman" w:hAnsi="Times New Roman" w:cs="Times New Roman"/>
          <w:sz w:val="20"/>
          <w:szCs w:val="20"/>
          <w:lang w:val="en-US"/>
        </w:rPr>
        <w:t>l</w:t>
      </w:r>
      <w:proofErr w:type="spellEnd"/>
      <w:r w:rsidR="00775B7A" w:rsidRPr="00456FFB">
        <w:rPr>
          <w:rFonts w:ascii="Times New Roman" w:hAnsi="Times New Roman" w:cs="Times New Roman"/>
          <w:sz w:val="20"/>
          <w:szCs w:val="20"/>
          <w:lang w:val="en-US"/>
        </w:rPr>
        <w:t>, interdepart</w:t>
      </w:r>
      <w:r w:rsidR="00366D80" w:rsidRPr="00456FFB">
        <w:rPr>
          <w:rFonts w:ascii="Times New Roman" w:hAnsi="Times New Roman" w:cs="Times New Roman"/>
          <w:sz w:val="20"/>
          <w:szCs w:val="20"/>
          <w:lang w:val="en-US"/>
        </w:rPr>
        <w:t xml:space="preserve">mental and interagency </w:t>
      </w:r>
      <w:r w:rsidR="000F745D" w:rsidRPr="00456FFB">
        <w:rPr>
          <w:rFonts w:ascii="Times New Roman" w:hAnsi="Times New Roman" w:cs="Times New Roman"/>
          <w:sz w:val="20"/>
          <w:szCs w:val="20"/>
          <w:lang w:val="en-US"/>
        </w:rPr>
        <w:t xml:space="preserve">coordination and cooperation </w:t>
      </w:r>
      <w:r w:rsidR="00366D80" w:rsidRPr="00456FFB">
        <w:rPr>
          <w:rFonts w:ascii="Times New Roman" w:hAnsi="Times New Roman" w:cs="Times New Roman"/>
          <w:sz w:val="20"/>
          <w:szCs w:val="20"/>
          <w:lang w:val="en-US"/>
        </w:rPr>
        <w:t xml:space="preserve">to fully implement of the Convention and Optional Protocols. </w:t>
      </w:r>
      <w:r w:rsidR="00775B7A" w:rsidRPr="00456FFB">
        <w:rPr>
          <w:rFonts w:ascii="Times New Roman" w:hAnsi="Times New Roman" w:cs="Times New Roman"/>
          <w:sz w:val="20"/>
          <w:szCs w:val="20"/>
          <w:lang w:val="en-US"/>
        </w:rPr>
        <w:t xml:space="preserve">States must </w:t>
      </w:r>
      <w:r w:rsidR="000F745D" w:rsidRPr="00456FFB">
        <w:rPr>
          <w:rFonts w:ascii="Times New Roman" w:hAnsi="Times New Roman" w:cs="Times New Roman"/>
          <w:sz w:val="20"/>
          <w:szCs w:val="20"/>
          <w:lang w:val="en-US"/>
        </w:rPr>
        <w:t>e</w:t>
      </w:r>
      <w:r w:rsidR="00775B7A" w:rsidRPr="00456FFB">
        <w:rPr>
          <w:rFonts w:ascii="Times New Roman" w:hAnsi="Times New Roman" w:cs="Times New Roman"/>
          <w:sz w:val="20"/>
          <w:szCs w:val="20"/>
          <w:lang w:val="en-US"/>
        </w:rPr>
        <w:t>nsure</w:t>
      </w:r>
      <w:r w:rsidR="000F745D" w:rsidRPr="00456FFB">
        <w:rPr>
          <w:rFonts w:ascii="Times New Roman" w:hAnsi="Times New Roman" w:cs="Times New Roman"/>
          <w:sz w:val="20"/>
          <w:szCs w:val="20"/>
          <w:lang w:val="en-US"/>
        </w:rPr>
        <w:t xml:space="preserve"> that </w:t>
      </w:r>
      <w:r w:rsidR="00775B7A" w:rsidRPr="00456FFB">
        <w:rPr>
          <w:rFonts w:ascii="Times New Roman" w:hAnsi="Times New Roman" w:cs="Times New Roman"/>
          <w:sz w:val="20"/>
          <w:szCs w:val="20"/>
          <w:lang w:val="en-US"/>
        </w:rPr>
        <w:t xml:space="preserve">national and </w:t>
      </w:r>
      <w:r w:rsidR="000F745D" w:rsidRPr="00456FFB">
        <w:rPr>
          <w:rFonts w:ascii="Times New Roman" w:hAnsi="Times New Roman" w:cs="Times New Roman"/>
          <w:sz w:val="20"/>
          <w:szCs w:val="20"/>
          <w:lang w:val="en-US"/>
        </w:rPr>
        <w:t>sub</w:t>
      </w:r>
      <w:r w:rsidR="00775B7A" w:rsidRPr="00456FFB">
        <w:rPr>
          <w:rFonts w:ascii="Times New Roman" w:hAnsi="Times New Roman" w:cs="Times New Roman"/>
          <w:sz w:val="20"/>
          <w:szCs w:val="20"/>
          <w:lang w:val="en-US"/>
        </w:rPr>
        <w:t>-</w:t>
      </w:r>
      <w:r w:rsidR="000F745D" w:rsidRPr="00456FFB">
        <w:rPr>
          <w:rFonts w:ascii="Times New Roman" w:hAnsi="Times New Roman" w:cs="Times New Roman"/>
          <w:sz w:val="20"/>
          <w:szCs w:val="20"/>
          <w:lang w:val="en-US"/>
        </w:rPr>
        <w:t xml:space="preserve">national </w:t>
      </w:r>
      <w:r w:rsidR="00775B7A" w:rsidRPr="00456FFB">
        <w:rPr>
          <w:rFonts w:ascii="Times New Roman" w:hAnsi="Times New Roman" w:cs="Times New Roman"/>
          <w:sz w:val="20"/>
          <w:szCs w:val="20"/>
          <w:lang w:val="en-US"/>
        </w:rPr>
        <w:t xml:space="preserve">levels of the State </w:t>
      </w:r>
      <w:r w:rsidR="000F745D" w:rsidRPr="00456FFB">
        <w:rPr>
          <w:rFonts w:ascii="Times New Roman" w:hAnsi="Times New Roman" w:cs="Times New Roman"/>
          <w:sz w:val="20"/>
          <w:szCs w:val="20"/>
          <w:lang w:val="en-US"/>
        </w:rPr>
        <w:t xml:space="preserve">have the necessary resources to </w:t>
      </w:r>
      <w:r w:rsidR="00E24E8A" w:rsidRPr="00456FFB">
        <w:rPr>
          <w:rFonts w:ascii="Times New Roman" w:hAnsi="Times New Roman" w:cs="Times New Roman"/>
          <w:sz w:val="20"/>
          <w:szCs w:val="20"/>
          <w:lang w:val="en-US"/>
        </w:rPr>
        <w:t>sustain such coordination</w:t>
      </w:r>
      <w:r w:rsidR="00372100" w:rsidRPr="00456FFB">
        <w:rPr>
          <w:rFonts w:ascii="Times New Roman" w:hAnsi="Times New Roman" w:cs="Times New Roman"/>
          <w:sz w:val="20"/>
          <w:szCs w:val="20"/>
          <w:lang w:val="en-US"/>
        </w:rPr>
        <w:t>. Th</w:t>
      </w:r>
      <w:r w:rsidR="00775B7A" w:rsidRPr="00456FFB">
        <w:rPr>
          <w:rFonts w:ascii="Times New Roman" w:hAnsi="Times New Roman" w:cs="Times New Roman"/>
          <w:sz w:val="20"/>
          <w:szCs w:val="20"/>
          <w:lang w:val="en-US"/>
        </w:rPr>
        <w:t>is is not least vital in relation to the budget process</w:t>
      </w:r>
      <w:r w:rsidR="00041299" w:rsidRPr="00456FFB">
        <w:rPr>
          <w:rFonts w:ascii="Times New Roman" w:hAnsi="Times New Roman" w:cs="Times New Roman"/>
          <w:sz w:val="20"/>
          <w:szCs w:val="20"/>
          <w:lang w:val="en-US"/>
        </w:rPr>
        <w:t xml:space="preserve"> and requires</w:t>
      </w:r>
      <w:r w:rsidR="00A16FC3" w:rsidRPr="00456FFB">
        <w:rPr>
          <w:rFonts w:ascii="Times New Roman" w:hAnsi="Times New Roman" w:cs="Times New Roman"/>
          <w:sz w:val="20"/>
          <w:szCs w:val="20"/>
          <w:lang w:val="en-US"/>
        </w:rPr>
        <w:t xml:space="preserve"> States </w:t>
      </w:r>
      <w:r w:rsidR="00041299" w:rsidRPr="00456FFB">
        <w:rPr>
          <w:rFonts w:ascii="Times New Roman" w:hAnsi="Times New Roman" w:cs="Times New Roman"/>
          <w:sz w:val="20"/>
          <w:szCs w:val="20"/>
          <w:lang w:val="en-US"/>
        </w:rPr>
        <w:t xml:space="preserve">to ensure </w:t>
      </w:r>
      <w:r w:rsidR="00A16FC3" w:rsidRPr="00456FFB">
        <w:rPr>
          <w:rFonts w:ascii="Times New Roman" w:hAnsi="Times New Roman" w:cs="Times New Roman"/>
          <w:color w:val="333333"/>
          <w:sz w:val="20"/>
          <w:szCs w:val="20"/>
          <w:shd w:val="clear" w:color="auto" w:fill="FFFFFF"/>
          <w:lang w:val="en-US"/>
        </w:rPr>
        <w:t>interoperability of their information systems to achieve coordination.</w:t>
      </w:r>
    </w:p>
    <w:p w14:paraId="50F2FA78" w14:textId="605569AB" w:rsidR="007B4777" w:rsidRPr="001F13DD" w:rsidRDefault="001F13DD" w:rsidP="001F13DD">
      <w:pPr>
        <w:pStyle w:val="GC2"/>
        <w:ind w:left="0" w:firstLine="0"/>
        <w:jc w:val="center"/>
        <w:rPr>
          <w:color w:val="C00000"/>
        </w:rPr>
      </w:pPr>
      <w:r w:rsidRPr="001F13DD">
        <w:rPr>
          <w:color w:val="C00000"/>
        </w:rPr>
        <w:t>(Image to be inserted here of the budget cycle)</w:t>
      </w:r>
    </w:p>
    <w:p w14:paraId="147FB7EC" w14:textId="738B0756" w:rsidR="005D4AD2" w:rsidRPr="00456FFB" w:rsidRDefault="00BB5A09" w:rsidP="00BB5A09">
      <w:pPr>
        <w:pStyle w:val="H23G"/>
      </w:pPr>
      <w:r>
        <w:tab/>
      </w:r>
      <w:r w:rsidR="00D34765">
        <w:t>A</w:t>
      </w:r>
      <w:r>
        <w:t>.</w:t>
      </w:r>
      <w:r>
        <w:tab/>
      </w:r>
      <w:r w:rsidR="0045022E" w:rsidRPr="00456FFB">
        <w:t>P</w:t>
      </w:r>
      <w:r w:rsidR="006740E1" w:rsidRPr="00456FFB">
        <w:t>lanning</w:t>
      </w:r>
      <w:r w:rsidR="0045022E" w:rsidRPr="00456FFB">
        <w:t xml:space="preserve"> </w:t>
      </w:r>
    </w:p>
    <w:p w14:paraId="07FFF5FA" w14:textId="5EA23325" w:rsidR="008A307E" w:rsidRDefault="00BB5A09" w:rsidP="00D34765">
      <w:pPr>
        <w:pStyle w:val="H23G"/>
      </w:pPr>
      <w:r>
        <w:tab/>
      </w:r>
      <w:r w:rsidR="00D34765">
        <w:t>1.</w:t>
      </w:r>
      <w:r>
        <w:tab/>
      </w:r>
      <w:r w:rsidR="005D4AD2" w:rsidRPr="00456FFB">
        <w:t xml:space="preserve">Assessing the situation </w:t>
      </w:r>
    </w:p>
    <w:p w14:paraId="116444B2" w14:textId="77777777" w:rsidR="00BB5A09" w:rsidRPr="00BB5A09" w:rsidRDefault="00BB5A09" w:rsidP="00BB5A09">
      <w:pPr>
        <w:rPr>
          <w:lang w:val="en-US"/>
        </w:rPr>
      </w:pPr>
    </w:p>
    <w:p w14:paraId="018C2562" w14:textId="77777777" w:rsidR="00116B48" w:rsidRPr="00456FFB" w:rsidRDefault="00361D84" w:rsidP="00322903">
      <w:pPr>
        <w:pStyle w:val="SingleTxtG"/>
        <w:numPr>
          <w:ilvl w:val="0"/>
          <w:numId w:val="7"/>
        </w:numPr>
        <w:spacing w:after="0" w:line="240" w:lineRule="auto"/>
        <w:ind w:right="567"/>
        <w:rPr>
          <w:lang w:val="en-US"/>
        </w:rPr>
      </w:pPr>
      <w:r w:rsidRPr="00456FFB">
        <w:rPr>
          <w:lang w:val="en-US"/>
        </w:rPr>
        <w:t xml:space="preserve"> </w:t>
      </w:r>
      <w:r w:rsidR="00116B48" w:rsidRPr="00456FFB">
        <w:rPr>
          <w:lang w:val="en-US"/>
        </w:rPr>
        <w:t xml:space="preserve"> </w:t>
      </w:r>
      <w:r w:rsidR="002B78D8" w:rsidRPr="00456FFB">
        <w:rPr>
          <w:lang w:val="en-US"/>
        </w:rPr>
        <w:t xml:space="preserve">The planning stage of the budget process needs to be based on comprehensive and realistic assessments of the economic and child rights situation. </w:t>
      </w:r>
      <w:r w:rsidR="00116B48" w:rsidRPr="00456FFB">
        <w:rPr>
          <w:lang w:val="en-US"/>
        </w:rPr>
        <w:t>States’ budgets should include consideration of the past (at least 3</w:t>
      </w:r>
      <w:r w:rsidR="002B78D8" w:rsidRPr="00456FFB">
        <w:rPr>
          <w:lang w:val="en-US"/>
        </w:rPr>
        <w:t>-5</w:t>
      </w:r>
      <w:r w:rsidR="00116B48" w:rsidRPr="00456FFB">
        <w:rPr>
          <w:lang w:val="en-US"/>
        </w:rPr>
        <w:t xml:space="preserve"> prior years), current and future (at least 5</w:t>
      </w:r>
      <w:r w:rsidR="002B78D8" w:rsidRPr="00456FFB">
        <w:rPr>
          <w:lang w:val="en-US"/>
        </w:rPr>
        <w:t>-10</w:t>
      </w:r>
      <w:r w:rsidR="00116B48" w:rsidRPr="00456FFB">
        <w:rPr>
          <w:lang w:val="en-US"/>
        </w:rPr>
        <w:t xml:space="preserve"> year projections) situation of different groups of children, especially those in vulnerable situations. The Committee urges States to review the mandates and resources of statistical bodies and </w:t>
      </w:r>
      <w:r w:rsidR="00116B48" w:rsidRPr="00456FFB">
        <w:rPr>
          <w:rFonts w:eastAsiaTheme="minorHAnsi"/>
          <w:lang w:val="en-US"/>
        </w:rPr>
        <w:t xml:space="preserve">systems for disaggregated quantitative and qualitative data collection, processing, analysis and dissemination to ensure those systems provide information needed for making budget allocations that respect, promote, protect and </w:t>
      </w:r>
      <w:proofErr w:type="spellStart"/>
      <w:r w:rsidR="00116B48" w:rsidRPr="00456FFB">
        <w:rPr>
          <w:rFonts w:eastAsiaTheme="minorHAnsi"/>
          <w:lang w:val="en-US"/>
        </w:rPr>
        <w:t>fulfil</w:t>
      </w:r>
      <w:proofErr w:type="spellEnd"/>
      <w:r w:rsidR="00116B48" w:rsidRPr="00456FFB">
        <w:rPr>
          <w:rFonts w:eastAsiaTheme="minorHAnsi"/>
          <w:lang w:val="en-US"/>
        </w:rPr>
        <w:t xml:space="preserve"> the rights of the </w:t>
      </w:r>
      <w:r w:rsidR="00E53B74" w:rsidRPr="00456FFB">
        <w:rPr>
          <w:rFonts w:eastAsiaTheme="minorHAnsi"/>
          <w:lang w:val="en-US"/>
        </w:rPr>
        <w:t>boys and girls</w:t>
      </w:r>
      <w:r w:rsidR="00116B48" w:rsidRPr="00456FFB">
        <w:rPr>
          <w:rFonts w:eastAsiaTheme="minorHAnsi"/>
          <w:lang w:val="en-US"/>
        </w:rPr>
        <w:t>.</w:t>
      </w:r>
    </w:p>
    <w:p w14:paraId="7882D57D" w14:textId="77777777" w:rsidR="00116B48" w:rsidRPr="00456FFB" w:rsidRDefault="00116B48" w:rsidP="00322903">
      <w:pPr>
        <w:pStyle w:val="SingleTxtG"/>
        <w:spacing w:after="0" w:line="240" w:lineRule="auto"/>
        <w:ind w:left="1353" w:right="567"/>
        <w:rPr>
          <w:lang w:val="en-US"/>
        </w:rPr>
      </w:pPr>
    </w:p>
    <w:p w14:paraId="4E45167F" w14:textId="19CF2F47" w:rsidR="00CE6101" w:rsidRPr="00322903" w:rsidRDefault="00116B48" w:rsidP="00322903">
      <w:pPr>
        <w:pStyle w:val="SingleTxtG"/>
        <w:numPr>
          <w:ilvl w:val="0"/>
          <w:numId w:val="7"/>
        </w:numPr>
        <w:spacing w:after="0" w:line="240" w:lineRule="auto"/>
        <w:ind w:right="567"/>
        <w:rPr>
          <w:rFonts w:eastAsiaTheme="minorHAnsi"/>
          <w:lang w:val="en-US"/>
        </w:rPr>
      </w:pPr>
      <w:r w:rsidRPr="00456FFB">
        <w:rPr>
          <w:rFonts w:eastAsiaTheme="minorHAnsi"/>
          <w:lang w:val="en-US"/>
        </w:rPr>
        <w:t xml:space="preserve">  </w:t>
      </w:r>
      <w:r w:rsidR="00361D84" w:rsidRPr="00456FFB">
        <w:rPr>
          <w:lang w:val="en-US"/>
        </w:rPr>
        <w:t>Reliable</w:t>
      </w:r>
      <w:r w:rsidR="001D3D99" w:rsidRPr="00456FFB">
        <w:rPr>
          <w:lang w:val="en-US"/>
        </w:rPr>
        <w:t xml:space="preserve">, timely, accessible and </w:t>
      </w:r>
      <w:r w:rsidR="00361D84" w:rsidRPr="00456FFB">
        <w:rPr>
          <w:lang w:val="en-US"/>
        </w:rPr>
        <w:t xml:space="preserve">comprehensive </w:t>
      </w:r>
      <w:r w:rsidR="00DB4CEE" w:rsidRPr="00456FFB">
        <w:rPr>
          <w:lang w:val="en-US"/>
        </w:rPr>
        <w:t xml:space="preserve">disaggregated information and </w:t>
      </w:r>
      <w:r w:rsidR="001D3D99" w:rsidRPr="00456FFB">
        <w:rPr>
          <w:lang w:val="en-US"/>
        </w:rPr>
        <w:t xml:space="preserve">data in </w:t>
      </w:r>
      <w:r w:rsidR="009C56D1" w:rsidRPr="00456FFB">
        <w:rPr>
          <w:lang w:val="en-US"/>
        </w:rPr>
        <w:t xml:space="preserve">reusable </w:t>
      </w:r>
      <w:r w:rsidR="001D3D99" w:rsidRPr="00456FFB">
        <w:rPr>
          <w:lang w:val="en-US"/>
        </w:rPr>
        <w:t xml:space="preserve">formats </w:t>
      </w:r>
      <w:r w:rsidR="00361D84" w:rsidRPr="00456FFB">
        <w:rPr>
          <w:lang w:val="en-US"/>
        </w:rPr>
        <w:t xml:space="preserve">on the </w:t>
      </w:r>
      <w:r w:rsidR="00335DA0" w:rsidRPr="00456FFB">
        <w:rPr>
          <w:lang w:val="en-US"/>
        </w:rPr>
        <w:t>macro</w:t>
      </w:r>
      <w:r w:rsidR="001D3D99" w:rsidRPr="00456FFB">
        <w:rPr>
          <w:lang w:val="en-US"/>
        </w:rPr>
        <w:t>e</w:t>
      </w:r>
      <w:r w:rsidR="00335DA0" w:rsidRPr="00456FFB">
        <w:rPr>
          <w:lang w:val="en-US"/>
        </w:rPr>
        <w:t>conomic, fiscal and c</w:t>
      </w:r>
      <w:r w:rsidR="00361D84" w:rsidRPr="00456FFB">
        <w:rPr>
          <w:lang w:val="en-US"/>
        </w:rPr>
        <w:t>hild</w:t>
      </w:r>
      <w:r w:rsidR="00335DA0" w:rsidRPr="00456FFB">
        <w:rPr>
          <w:lang w:val="en-US"/>
        </w:rPr>
        <w:t xml:space="preserve"> rights</w:t>
      </w:r>
      <w:r w:rsidR="008A12F1" w:rsidRPr="00456FFB">
        <w:rPr>
          <w:lang w:val="en-US"/>
        </w:rPr>
        <w:t xml:space="preserve"> current and projected </w:t>
      </w:r>
      <w:r w:rsidR="00335DA0" w:rsidRPr="00456FFB">
        <w:rPr>
          <w:lang w:val="en-US"/>
        </w:rPr>
        <w:t>situation</w:t>
      </w:r>
      <w:r w:rsidR="00361D84" w:rsidRPr="00456FFB">
        <w:rPr>
          <w:lang w:val="en-US"/>
        </w:rPr>
        <w:t xml:space="preserve"> </w:t>
      </w:r>
      <w:r w:rsidR="00335DA0" w:rsidRPr="00456FFB">
        <w:rPr>
          <w:lang w:val="en-US"/>
        </w:rPr>
        <w:t>are</w:t>
      </w:r>
      <w:r w:rsidR="00361D84" w:rsidRPr="00456FFB">
        <w:rPr>
          <w:lang w:val="en-US"/>
        </w:rPr>
        <w:t xml:space="preserve"> fundamental to creating relevant </w:t>
      </w:r>
      <w:r w:rsidR="00F5675B" w:rsidRPr="00456FFB">
        <w:rPr>
          <w:lang w:val="en-US"/>
        </w:rPr>
        <w:t xml:space="preserve">laws, </w:t>
      </w:r>
      <w:r w:rsidR="00361D84" w:rsidRPr="00456FFB">
        <w:rPr>
          <w:lang w:val="en-US"/>
        </w:rPr>
        <w:t xml:space="preserve">policies </w:t>
      </w:r>
      <w:r w:rsidR="00F5675B" w:rsidRPr="00456FFB">
        <w:rPr>
          <w:lang w:val="en-US"/>
        </w:rPr>
        <w:t xml:space="preserve">and </w:t>
      </w:r>
      <w:proofErr w:type="spellStart"/>
      <w:r w:rsidR="00F5675B" w:rsidRPr="00456FFB">
        <w:rPr>
          <w:lang w:val="en-US"/>
        </w:rPr>
        <w:t>programmes</w:t>
      </w:r>
      <w:proofErr w:type="spellEnd"/>
      <w:r w:rsidR="00F5675B" w:rsidRPr="00456FFB">
        <w:rPr>
          <w:lang w:val="en-US"/>
        </w:rPr>
        <w:t xml:space="preserve"> </w:t>
      </w:r>
      <w:r w:rsidR="00361D84" w:rsidRPr="00456FFB">
        <w:rPr>
          <w:lang w:val="en-US"/>
        </w:rPr>
        <w:t xml:space="preserve">aimed to </w:t>
      </w:r>
      <w:r w:rsidR="00C92F1D" w:rsidRPr="00456FFB">
        <w:rPr>
          <w:lang w:val="en-US"/>
        </w:rPr>
        <w:t xml:space="preserve">directly or indirectly target and </w:t>
      </w:r>
      <w:r w:rsidR="00361D84" w:rsidRPr="00456FFB">
        <w:rPr>
          <w:lang w:val="en-US"/>
        </w:rPr>
        <w:t xml:space="preserve">advance the rights of the child </w:t>
      </w:r>
      <w:r w:rsidR="004A1CC4">
        <w:rPr>
          <w:lang w:val="en-US"/>
        </w:rPr>
        <w:t xml:space="preserve">- </w:t>
      </w:r>
      <w:r w:rsidR="00361D84" w:rsidRPr="00456FFB">
        <w:rPr>
          <w:lang w:val="en-US"/>
        </w:rPr>
        <w:t xml:space="preserve">and to achieve sufficient, effective, efficient and equitable </w:t>
      </w:r>
      <w:r w:rsidR="00285814" w:rsidRPr="00456FFB">
        <w:rPr>
          <w:lang w:val="en-US"/>
        </w:rPr>
        <w:t xml:space="preserve">spending </w:t>
      </w:r>
      <w:r w:rsidR="00361D84" w:rsidRPr="00456FFB">
        <w:rPr>
          <w:lang w:val="en-US"/>
        </w:rPr>
        <w:t>to make the</w:t>
      </w:r>
      <w:r w:rsidR="00F5675B" w:rsidRPr="00456FFB">
        <w:rPr>
          <w:lang w:val="en-US"/>
        </w:rPr>
        <w:t xml:space="preserve">m </w:t>
      </w:r>
      <w:r w:rsidR="00361D84" w:rsidRPr="00456FFB">
        <w:rPr>
          <w:lang w:val="en-US"/>
        </w:rPr>
        <w:t>a reality</w:t>
      </w:r>
      <w:r w:rsidR="004A1CC4">
        <w:rPr>
          <w:lang w:val="en-US"/>
        </w:rPr>
        <w:t>.</w:t>
      </w:r>
    </w:p>
    <w:p w14:paraId="3C55670C" w14:textId="77777777" w:rsidR="00322903" w:rsidRPr="00456FFB" w:rsidRDefault="00322903" w:rsidP="00322903">
      <w:pPr>
        <w:pStyle w:val="SingleTxtG"/>
        <w:spacing w:after="0" w:line="240" w:lineRule="auto"/>
        <w:ind w:left="1353" w:right="567"/>
        <w:rPr>
          <w:rFonts w:eastAsiaTheme="minorHAnsi"/>
          <w:lang w:val="en-US"/>
        </w:rPr>
      </w:pPr>
    </w:p>
    <w:p w14:paraId="4B7CEED0" w14:textId="7FECBD00" w:rsidR="00DB2EE3" w:rsidRDefault="001A1BD4" w:rsidP="00322903">
      <w:pPr>
        <w:pStyle w:val="SingleTxtG"/>
        <w:numPr>
          <w:ilvl w:val="0"/>
          <w:numId w:val="7"/>
        </w:numPr>
        <w:spacing w:after="0" w:line="240" w:lineRule="auto"/>
        <w:ind w:right="567"/>
        <w:rPr>
          <w:lang w:val="en-US"/>
        </w:rPr>
      </w:pPr>
      <w:r w:rsidRPr="00456FFB">
        <w:rPr>
          <w:lang w:val="en-US"/>
        </w:rPr>
        <w:t xml:space="preserve"> </w:t>
      </w:r>
      <w:r w:rsidR="00D6216E" w:rsidRPr="00456FFB">
        <w:rPr>
          <w:lang w:val="en-US"/>
        </w:rPr>
        <w:t xml:space="preserve"> </w:t>
      </w:r>
      <w:r w:rsidR="00054E0C" w:rsidRPr="00456FFB">
        <w:rPr>
          <w:lang w:val="en-US"/>
        </w:rPr>
        <w:t xml:space="preserve">The Committee </w:t>
      </w:r>
      <w:r w:rsidR="00E07E45" w:rsidRPr="00456FFB">
        <w:rPr>
          <w:lang w:val="en-US"/>
        </w:rPr>
        <w:t>emphasizes the importance of that</w:t>
      </w:r>
      <w:r w:rsidR="00054E0C" w:rsidRPr="00456FFB">
        <w:rPr>
          <w:lang w:val="en-US"/>
        </w:rPr>
        <w:t xml:space="preserve"> disaggregated data on the rights of the child </w:t>
      </w:r>
      <w:r w:rsidR="00BA135C" w:rsidRPr="00456FFB">
        <w:rPr>
          <w:lang w:val="en-US"/>
        </w:rPr>
        <w:t xml:space="preserve">–at </w:t>
      </w:r>
      <w:r w:rsidR="00BD0350">
        <w:rPr>
          <w:lang w:val="en-US"/>
        </w:rPr>
        <w:t>least by</w:t>
      </w:r>
      <w:r w:rsidR="00BA135C" w:rsidRPr="00456FFB">
        <w:rPr>
          <w:lang w:val="en-US"/>
        </w:rPr>
        <w:t xml:space="preserve"> age, gender and geographic</w:t>
      </w:r>
      <w:r w:rsidR="00381036" w:rsidRPr="00456FFB">
        <w:rPr>
          <w:lang w:val="en-US"/>
        </w:rPr>
        <w:t>al area</w:t>
      </w:r>
      <w:r w:rsidR="00BA135C" w:rsidRPr="00456FFB">
        <w:rPr>
          <w:lang w:val="en-US"/>
        </w:rPr>
        <w:t xml:space="preserve"> - </w:t>
      </w:r>
      <w:r w:rsidR="00054E0C" w:rsidRPr="00456FFB">
        <w:rPr>
          <w:lang w:val="en-US"/>
        </w:rPr>
        <w:t>is made available and accessible to public officials and members of the l</w:t>
      </w:r>
      <w:r w:rsidR="00453252" w:rsidRPr="00456FFB">
        <w:rPr>
          <w:lang w:val="en-US"/>
        </w:rPr>
        <w:t xml:space="preserve">egislative </w:t>
      </w:r>
      <w:r w:rsidR="00054E0C" w:rsidRPr="00456FFB">
        <w:rPr>
          <w:lang w:val="en-US"/>
        </w:rPr>
        <w:t xml:space="preserve">involved in </w:t>
      </w:r>
      <w:r w:rsidR="002A15A4" w:rsidRPr="00456FFB">
        <w:rPr>
          <w:lang w:val="en-US"/>
        </w:rPr>
        <w:t>public budgeting</w:t>
      </w:r>
      <w:r w:rsidR="00054E0C" w:rsidRPr="00456FFB">
        <w:rPr>
          <w:lang w:val="en-US"/>
        </w:rPr>
        <w:t xml:space="preserve"> </w:t>
      </w:r>
      <w:r w:rsidR="002A15A4" w:rsidRPr="00456FFB">
        <w:rPr>
          <w:lang w:val="en-US"/>
        </w:rPr>
        <w:t xml:space="preserve">at national and sub-national levels, </w:t>
      </w:r>
      <w:r w:rsidR="00054E0C" w:rsidRPr="00456FFB">
        <w:rPr>
          <w:lang w:val="en-US"/>
        </w:rPr>
        <w:t>as well as to civil society, including children.</w:t>
      </w:r>
    </w:p>
    <w:p w14:paraId="381BB3D8" w14:textId="77777777" w:rsidR="00322903" w:rsidRPr="00456FFB" w:rsidRDefault="00322903" w:rsidP="00322903">
      <w:pPr>
        <w:pStyle w:val="SingleTxtG"/>
        <w:spacing w:after="0" w:line="240" w:lineRule="auto"/>
        <w:ind w:left="1353" w:right="567"/>
        <w:rPr>
          <w:lang w:val="en-US"/>
        </w:rPr>
      </w:pPr>
    </w:p>
    <w:p w14:paraId="12E271E4" w14:textId="77777777" w:rsidR="00361D84" w:rsidRPr="00456FFB" w:rsidRDefault="00001C3D" w:rsidP="00322903">
      <w:pPr>
        <w:pStyle w:val="SingleTxtG"/>
        <w:numPr>
          <w:ilvl w:val="0"/>
          <w:numId w:val="7"/>
        </w:numPr>
        <w:spacing w:after="0" w:line="240" w:lineRule="auto"/>
        <w:ind w:right="567"/>
        <w:rPr>
          <w:lang w:val="en-US"/>
        </w:rPr>
      </w:pPr>
      <w:r w:rsidRPr="00456FFB">
        <w:rPr>
          <w:lang w:val="en-US"/>
        </w:rPr>
        <w:t xml:space="preserve"> </w:t>
      </w:r>
      <w:r w:rsidR="00CD1AED" w:rsidRPr="00456FFB">
        <w:rPr>
          <w:lang w:val="en-US"/>
        </w:rPr>
        <w:t>T</w:t>
      </w:r>
      <w:r w:rsidR="00361D84" w:rsidRPr="00456FFB">
        <w:rPr>
          <w:lang w:val="en-US"/>
        </w:rPr>
        <w:t xml:space="preserve">he Committee </w:t>
      </w:r>
      <w:r w:rsidR="009E4278" w:rsidRPr="00456FFB">
        <w:rPr>
          <w:lang w:val="en-US"/>
        </w:rPr>
        <w:t>underlines</w:t>
      </w:r>
      <w:r w:rsidR="00361D84" w:rsidRPr="00456FFB">
        <w:rPr>
          <w:lang w:val="en-US"/>
        </w:rPr>
        <w:t xml:space="preserve"> the importance of considering audits, evaluations and studies of the impact on </w:t>
      </w:r>
      <w:r w:rsidR="00C0238F" w:rsidRPr="00456FFB">
        <w:rPr>
          <w:lang w:val="en-US"/>
        </w:rPr>
        <w:t xml:space="preserve">boys and girls </w:t>
      </w:r>
      <w:r w:rsidR="00361D84" w:rsidRPr="00456FFB">
        <w:rPr>
          <w:lang w:val="en-US"/>
        </w:rPr>
        <w:t xml:space="preserve">of past </w:t>
      </w:r>
      <w:r w:rsidR="001B2345" w:rsidRPr="00456FFB">
        <w:rPr>
          <w:lang w:val="en-US"/>
        </w:rPr>
        <w:t xml:space="preserve">actual </w:t>
      </w:r>
      <w:r w:rsidR="00361D84" w:rsidRPr="00456FFB">
        <w:rPr>
          <w:lang w:val="en-US"/>
        </w:rPr>
        <w:t xml:space="preserve">public expenditures at the planning stage of the budget process. </w:t>
      </w:r>
    </w:p>
    <w:p w14:paraId="1437E084" w14:textId="77777777" w:rsidR="008A12F1" w:rsidRPr="00456FFB" w:rsidRDefault="008A12F1" w:rsidP="00322903">
      <w:pPr>
        <w:pStyle w:val="SingleTxtG"/>
        <w:spacing w:after="0" w:line="240" w:lineRule="auto"/>
        <w:ind w:left="1353" w:right="567"/>
        <w:rPr>
          <w:lang w:val="en-US"/>
        </w:rPr>
      </w:pPr>
    </w:p>
    <w:p w14:paraId="3EACF3A2" w14:textId="77777777" w:rsidR="008A12F1" w:rsidRPr="00456FFB" w:rsidRDefault="00001C3D" w:rsidP="00322903">
      <w:pPr>
        <w:pStyle w:val="SingleTxtG"/>
        <w:numPr>
          <w:ilvl w:val="0"/>
          <w:numId w:val="7"/>
        </w:numPr>
        <w:spacing w:after="0" w:line="240" w:lineRule="auto"/>
        <w:ind w:right="567"/>
        <w:rPr>
          <w:lang w:val="en-US"/>
        </w:rPr>
      </w:pPr>
      <w:r w:rsidRPr="00456FFB">
        <w:rPr>
          <w:lang w:val="en-US"/>
        </w:rPr>
        <w:t xml:space="preserve"> </w:t>
      </w:r>
      <w:r w:rsidR="008A12F1" w:rsidRPr="00456FFB">
        <w:rPr>
          <w:lang w:val="en-US"/>
        </w:rPr>
        <w:t xml:space="preserve">The Committee emphasizes the importance of States reviewing existing, or creating new, mechanisms to regularly consult with children, children’s caretakers and those working for their rights – including human rights commissions and children’s ombudsmen - to </w:t>
      </w:r>
      <w:r w:rsidR="00BF30CA" w:rsidRPr="00456FFB">
        <w:rPr>
          <w:lang w:val="en-US"/>
        </w:rPr>
        <w:t xml:space="preserve">hear and seriously consider </w:t>
      </w:r>
      <w:r w:rsidR="008A12F1" w:rsidRPr="00456FFB">
        <w:rPr>
          <w:lang w:val="en-US"/>
        </w:rPr>
        <w:t xml:space="preserve">their views on what should be prioritized and taken into account </w:t>
      </w:r>
      <w:r w:rsidR="00BF30CA" w:rsidRPr="00456FFB">
        <w:rPr>
          <w:lang w:val="en-US"/>
        </w:rPr>
        <w:t xml:space="preserve">in decisions made </w:t>
      </w:r>
      <w:r w:rsidR="008A12F1" w:rsidRPr="00456FFB">
        <w:rPr>
          <w:lang w:val="en-US"/>
        </w:rPr>
        <w:t>throughout the budget year.</w:t>
      </w:r>
    </w:p>
    <w:p w14:paraId="0C0B52DD" w14:textId="77777777" w:rsidR="00A6656F" w:rsidRPr="00456FFB" w:rsidRDefault="00A6656F" w:rsidP="00322903">
      <w:pPr>
        <w:jc w:val="both"/>
        <w:rPr>
          <w:lang w:val="en-US"/>
        </w:rPr>
      </w:pPr>
    </w:p>
    <w:p w14:paraId="2976A6ED" w14:textId="77777777" w:rsidR="00A6656F" w:rsidRPr="00456FFB" w:rsidRDefault="00A6656F" w:rsidP="00322903">
      <w:pPr>
        <w:pStyle w:val="SingleTxtG"/>
        <w:numPr>
          <w:ilvl w:val="0"/>
          <w:numId w:val="7"/>
        </w:numPr>
        <w:spacing w:after="0" w:line="240" w:lineRule="auto"/>
        <w:ind w:right="567"/>
        <w:rPr>
          <w:lang w:val="en-US"/>
        </w:rPr>
      </w:pPr>
      <w:r w:rsidRPr="00456FFB">
        <w:rPr>
          <w:lang w:val="en-US"/>
        </w:rPr>
        <w:t xml:space="preserve"> </w:t>
      </w:r>
      <w:r w:rsidR="00660046" w:rsidRPr="00456FFB">
        <w:rPr>
          <w:lang w:val="en-US"/>
        </w:rPr>
        <w:t xml:space="preserve"> </w:t>
      </w:r>
      <w:r w:rsidRPr="00456FFB">
        <w:rPr>
          <w:lang w:val="en-US"/>
        </w:rPr>
        <w:t xml:space="preserve">The Committee encourages States to use new technologies to become more </w:t>
      </w:r>
      <w:r w:rsidR="00660046" w:rsidRPr="00456FFB">
        <w:rPr>
          <w:lang w:val="en-US"/>
        </w:rPr>
        <w:t xml:space="preserve">coordinated, </w:t>
      </w:r>
      <w:r w:rsidRPr="00456FFB">
        <w:rPr>
          <w:lang w:val="en-US"/>
        </w:rPr>
        <w:t xml:space="preserve">effective, transparent and accountable in terms of public spending in relation to children’s rights.  </w:t>
      </w:r>
    </w:p>
    <w:p w14:paraId="47EEA63E" w14:textId="77777777" w:rsidR="00361D84" w:rsidRPr="00456FFB" w:rsidRDefault="00361D84" w:rsidP="00370709">
      <w:pPr>
        <w:pStyle w:val="SingleTxtG"/>
        <w:tabs>
          <w:tab w:val="left" w:pos="8505"/>
        </w:tabs>
        <w:spacing w:after="0" w:line="240" w:lineRule="auto"/>
        <w:ind w:left="1418" w:hanging="425"/>
        <w:jc w:val="left"/>
        <w:rPr>
          <w:lang w:val="en-US"/>
        </w:rPr>
      </w:pPr>
    </w:p>
    <w:p w14:paraId="40524C9F" w14:textId="54D355D1" w:rsidR="00DD61EF" w:rsidRPr="00456FFB" w:rsidRDefault="00BB5A09" w:rsidP="00D34765">
      <w:pPr>
        <w:pStyle w:val="H23G"/>
      </w:pPr>
      <w:r>
        <w:tab/>
      </w:r>
      <w:r w:rsidR="00D34765">
        <w:t>2.</w:t>
      </w:r>
      <w:r w:rsidR="00C77260" w:rsidRPr="00456FFB">
        <w:tab/>
      </w:r>
      <w:r w:rsidR="00361D84" w:rsidRPr="00456FFB">
        <w:t xml:space="preserve">Considering </w:t>
      </w:r>
      <w:r w:rsidR="000E174A" w:rsidRPr="00456FFB">
        <w:t xml:space="preserve">laws, </w:t>
      </w:r>
      <w:r w:rsidR="00361D84" w:rsidRPr="00456FFB">
        <w:t xml:space="preserve">policies </w:t>
      </w:r>
      <w:r w:rsidR="000E174A" w:rsidRPr="00456FFB">
        <w:t xml:space="preserve">and </w:t>
      </w:r>
      <w:proofErr w:type="spellStart"/>
      <w:r w:rsidR="000E174A" w:rsidRPr="00456FFB">
        <w:t>programmes</w:t>
      </w:r>
      <w:proofErr w:type="spellEnd"/>
      <w:r w:rsidR="000E174A" w:rsidRPr="00456FFB">
        <w:t xml:space="preserve"> </w:t>
      </w:r>
    </w:p>
    <w:p w14:paraId="305247E1" w14:textId="77777777" w:rsidR="00FD166A" w:rsidRPr="00456FFB" w:rsidRDefault="00FD166A" w:rsidP="00370709">
      <w:pPr>
        <w:rPr>
          <w:lang w:val="en-US"/>
        </w:rPr>
      </w:pPr>
    </w:p>
    <w:p w14:paraId="5F9C4D97" w14:textId="77777777" w:rsidR="000D61B6" w:rsidRPr="00456FFB" w:rsidRDefault="00B04C4B" w:rsidP="00322903">
      <w:pPr>
        <w:pStyle w:val="SingleTxtG"/>
        <w:numPr>
          <w:ilvl w:val="0"/>
          <w:numId w:val="7"/>
        </w:numPr>
        <w:spacing w:after="0" w:line="240" w:lineRule="auto"/>
        <w:ind w:right="567"/>
        <w:rPr>
          <w:lang w:val="en-US"/>
        </w:rPr>
      </w:pPr>
      <w:r w:rsidRPr="00456FFB">
        <w:rPr>
          <w:lang w:val="en-US"/>
        </w:rPr>
        <w:t xml:space="preserve"> </w:t>
      </w:r>
      <w:r w:rsidR="000D61B6" w:rsidRPr="00456FFB">
        <w:rPr>
          <w:lang w:val="en-US"/>
        </w:rPr>
        <w:t xml:space="preserve"> Laws, policies and </w:t>
      </w:r>
      <w:proofErr w:type="spellStart"/>
      <w:r w:rsidR="000D61B6" w:rsidRPr="00456FFB">
        <w:rPr>
          <w:lang w:val="en-US"/>
        </w:rPr>
        <w:t>programmes</w:t>
      </w:r>
      <w:proofErr w:type="spellEnd"/>
      <w:r w:rsidR="000D61B6" w:rsidRPr="00456FFB">
        <w:rPr>
          <w:lang w:val="en-US"/>
        </w:rPr>
        <w:t xml:space="preserve"> – such as those related to fiscal issues, the budget process or specific areas of children’s rights - have a direct or indirect impact on </w:t>
      </w:r>
      <w:r w:rsidR="00C0238F" w:rsidRPr="00456FFB">
        <w:rPr>
          <w:lang w:val="en-US"/>
        </w:rPr>
        <w:t>boys and girls</w:t>
      </w:r>
      <w:r w:rsidR="000D61B6" w:rsidRPr="00456FFB">
        <w:rPr>
          <w:lang w:val="en-US"/>
        </w:rPr>
        <w:t xml:space="preserve">. States are required to take all possible measures to ensure that all laws, policies and </w:t>
      </w:r>
      <w:proofErr w:type="spellStart"/>
      <w:r w:rsidR="000D61B6" w:rsidRPr="00456FFB">
        <w:rPr>
          <w:lang w:val="en-US"/>
        </w:rPr>
        <w:t>programmes</w:t>
      </w:r>
      <w:proofErr w:type="spellEnd"/>
      <w:r w:rsidR="000D61B6" w:rsidRPr="00456FFB">
        <w:rPr>
          <w:lang w:val="en-US"/>
        </w:rPr>
        <w:t xml:space="preserve"> reflect the realities of children, </w:t>
      </w:r>
      <w:r w:rsidR="00481C75" w:rsidRPr="00456FFB">
        <w:rPr>
          <w:lang w:val="en-US"/>
        </w:rPr>
        <w:t>especially</w:t>
      </w:r>
      <w:r w:rsidR="000D61B6" w:rsidRPr="00456FFB">
        <w:rPr>
          <w:lang w:val="en-US"/>
        </w:rPr>
        <w:t xml:space="preserve"> those in vulnerable situations, and advance the rights of boys and girls. States are required to ensure that laws, policies and </w:t>
      </w:r>
      <w:proofErr w:type="spellStart"/>
      <w:r w:rsidR="000D61B6" w:rsidRPr="00456FFB">
        <w:rPr>
          <w:lang w:val="en-US"/>
        </w:rPr>
        <w:t>programmes</w:t>
      </w:r>
      <w:proofErr w:type="spellEnd"/>
      <w:r w:rsidR="000D61B6" w:rsidRPr="00456FFB">
        <w:rPr>
          <w:lang w:val="en-US"/>
        </w:rPr>
        <w:t xml:space="preserve"> do not harm children or prevent their rights becoming a reality. </w:t>
      </w:r>
    </w:p>
    <w:p w14:paraId="0A59854E" w14:textId="77777777" w:rsidR="000D61B6" w:rsidRPr="00456FFB" w:rsidRDefault="000D61B6" w:rsidP="00322903">
      <w:pPr>
        <w:pStyle w:val="SingleTxtG"/>
        <w:spacing w:after="0" w:line="240" w:lineRule="auto"/>
        <w:ind w:left="1418" w:right="567" w:hanging="425"/>
        <w:rPr>
          <w:lang w:val="en-US"/>
        </w:rPr>
      </w:pPr>
    </w:p>
    <w:p w14:paraId="275BC6F2" w14:textId="77777777" w:rsidR="000D61B6" w:rsidRPr="00456FFB" w:rsidRDefault="000D61B6"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The Committee recognizes that macroeconomic and fiscal laws, policies and </w:t>
      </w:r>
      <w:proofErr w:type="spellStart"/>
      <w:r w:rsidRPr="00456FFB">
        <w:rPr>
          <w:lang w:val="en-US"/>
        </w:rPr>
        <w:t>programmes</w:t>
      </w:r>
      <w:proofErr w:type="spellEnd"/>
      <w:r w:rsidRPr="00456FFB">
        <w:rPr>
          <w:lang w:val="en-US"/>
        </w:rPr>
        <w:t xml:space="preserve"> can have an indirect impact on children through services delivered to them, or their adult care takers who may for example be affected by labor market laws, policies on public debt management or social security </w:t>
      </w:r>
      <w:proofErr w:type="spellStart"/>
      <w:r w:rsidRPr="00456FFB">
        <w:rPr>
          <w:lang w:val="en-US"/>
        </w:rPr>
        <w:t>programmes</w:t>
      </w:r>
      <w:proofErr w:type="spellEnd"/>
      <w:r w:rsidRPr="00456FFB">
        <w:rPr>
          <w:lang w:val="en-US"/>
        </w:rPr>
        <w:t xml:space="preserve">. </w:t>
      </w:r>
    </w:p>
    <w:p w14:paraId="06EC01F1" w14:textId="77777777" w:rsidR="000D61B6" w:rsidRPr="00456FFB" w:rsidRDefault="000D61B6" w:rsidP="00322903">
      <w:pPr>
        <w:jc w:val="both"/>
        <w:rPr>
          <w:lang w:val="en-US"/>
        </w:rPr>
      </w:pPr>
    </w:p>
    <w:p w14:paraId="27132DBB" w14:textId="77777777" w:rsidR="00AB509A" w:rsidRPr="00456FFB" w:rsidRDefault="000D61B6"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w:t>
      </w:r>
      <w:r w:rsidR="00B04C4B" w:rsidRPr="00456FFB">
        <w:rPr>
          <w:lang w:val="en-US"/>
        </w:rPr>
        <w:t xml:space="preserve">States must carefully consider the impact on children of such policies at the planning stage. </w:t>
      </w:r>
      <w:r w:rsidR="00AB509A" w:rsidRPr="00456FFB">
        <w:rPr>
          <w:lang w:val="en-US"/>
        </w:rPr>
        <w:t>The Committee emphasizes the responsibility of States to conduct child rights impact assessment of all l</w:t>
      </w:r>
      <w:r w:rsidRPr="00456FFB">
        <w:rPr>
          <w:lang w:val="en-US"/>
        </w:rPr>
        <w:t xml:space="preserve">aws, policies and </w:t>
      </w:r>
      <w:proofErr w:type="spellStart"/>
      <w:r w:rsidRPr="00456FFB">
        <w:rPr>
          <w:lang w:val="en-US"/>
        </w:rPr>
        <w:t>programmes</w:t>
      </w:r>
      <w:proofErr w:type="spellEnd"/>
      <w:r w:rsidR="00AB509A" w:rsidRPr="00456FFB">
        <w:rPr>
          <w:lang w:val="en-US"/>
        </w:rPr>
        <w:t xml:space="preserve">, to ensure they not undermine the realization of the rights of </w:t>
      </w:r>
      <w:r w:rsidR="00C0238F" w:rsidRPr="00456FFB">
        <w:rPr>
          <w:lang w:val="en-US"/>
        </w:rPr>
        <w:t>boys and girls</w:t>
      </w:r>
      <w:r w:rsidR="00AB509A" w:rsidRPr="00456FFB">
        <w:rPr>
          <w:lang w:val="en-US"/>
        </w:rPr>
        <w:t>.</w:t>
      </w:r>
    </w:p>
    <w:p w14:paraId="25CE14BC" w14:textId="77777777" w:rsidR="00CB582E" w:rsidRPr="00456FFB" w:rsidRDefault="00CB582E" w:rsidP="00322903">
      <w:pPr>
        <w:pStyle w:val="SingleTxtG"/>
        <w:spacing w:after="0" w:line="240" w:lineRule="auto"/>
        <w:ind w:left="0" w:right="567"/>
        <w:rPr>
          <w:lang w:val="en-US"/>
        </w:rPr>
      </w:pPr>
    </w:p>
    <w:p w14:paraId="6DFE33CE" w14:textId="77777777" w:rsidR="00CB582E" w:rsidRPr="00456FFB" w:rsidRDefault="00CB582E" w:rsidP="00322903">
      <w:pPr>
        <w:pStyle w:val="SingleTxtG"/>
        <w:numPr>
          <w:ilvl w:val="0"/>
          <w:numId w:val="7"/>
        </w:numPr>
        <w:spacing w:after="0" w:line="240" w:lineRule="auto"/>
        <w:ind w:right="567"/>
        <w:rPr>
          <w:lang w:val="en-US"/>
        </w:rPr>
      </w:pPr>
      <w:r w:rsidRPr="00456FFB">
        <w:rPr>
          <w:lang w:val="en-US"/>
        </w:rPr>
        <w:t xml:space="preserve"> </w:t>
      </w:r>
      <w:r w:rsidR="00D769FF" w:rsidRPr="00456FFB">
        <w:rPr>
          <w:lang w:val="en-US"/>
        </w:rPr>
        <w:t xml:space="preserve"> </w:t>
      </w:r>
      <w:r w:rsidR="005351D9" w:rsidRPr="00456FFB">
        <w:rPr>
          <w:lang w:val="en-US"/>
        </w:rPr>
        <w:t xml:space="preserve">In line with </w:t>
      </w:r>
      <w:r w:rsidR="005351D9" w:rsidRPr="00EA4544">
        <w:rPr>
          <w:highlight w:val="yellow"/>
          <w:lang w:val="en-US"/>
        </w:rPr>
        <w:t xml:space="preserve">paragraph </w:t>
      </w:r>
      <w:r w:rsidR="00EA4544" w:rsidRPr="00EA4544">
        <w:rPr>
          <w:highlight w:val="yellow"/>
          <w:lang w:val="en-US"/>
        </w:rPr>
        <w:t>73</w:t>
      </w:r>
      <w:r w:rsidR="005351D9" w:rsidRPr="00456FFB">
        <w:rPr>
          <w:lang w:val="en-US"/>
        </w:rPr>
        <w:t>, t</w:t>
      </w:r>
      <w:r w:rsidRPr="00456FFB">
        <w:rPr>
          <w:lang w:val="en-US"/>
        </w:rPr>
        <w:t xml:space="preserve">he Committee recommends States to cost goods and services of laws, policies and </w:t>
      </w:r>
      <w:proofErr w:type="spellStart"/>
      <w:r w:rsidRPr="00456FFB">
        <w:rPr>
          <w:lang w:val="en-US"/>
        </w:rPr>
        <w:t>programmes</w:t>
      </w:r>
      <w:proofErr w:type="spellEnd"/>
      <w:r w:rsidRPr="00456FFB">
        <w:rPr>
          <w:lang w:val="en-US"/>
        </w:rPr>
        <w:t xml:space="preserve"> that have the potential to have a positive direct or indirect impact on children, in order to develop budgets that can fully contribute to </w:t>
      </w:r>
      <w:r w:rsidR="00000B0A" w:rsidRPr="00456FFB">
        <w:rPr>
          <w:lang w:val="en-US"/>
        </w:rPr>
        <w:t xml:space="preserve">the implementation of </w:t>
      </w:r>
      <w:r w:rsidRPr="00456FFB">
        <w:rPr>
          <w:lang w:val="en-US"/>
        </w:rPr>
        <w:t xml:space="preserve">those </w:t>
      </w:r>
      <w:r w:rsidR="005351D9" w:rsidRPr="00456FFB">
        <w:rPr>
          <w:lang w:val="en-US"/>
        </w:rPr>
        <w:t xml:space="preserve">laws </w:t>
      </w:r>
      <w:r w:rsidRPr="00456FFB">
        <w:rPr>
          <w:lang w:val="en-US"/>
        </w:rPr>
        <w:t xml:space="preserve">policies </w:t>
      </w:r>
      <w:r w:rsidR="005351D9" w:rsidRPr="00456FFB">
        <w:rPr>
          <w:lang w:val="en-US"/>
        </w:rPr>
        <w:t xml:space="preserve">and </w:t>
      </w:r>
      <w:proofErr w:type="spellStart"/>
      <w:r w:rsidR="005351D9" w:rsidRPr="00456FFB">
        <w:rPr>
          <w:lang w:val="en-US"/>
        </w:rPr>
        <w:t>programmes</w:t>
      </w:r>
      <w:proofErr w:type="spellEnd"/>
      <w:r w:rsidRPr="00456FFB">
        <w:rPr>
          <w:lang w:val="en-US"/>
        </w:rPr>
        <w:t>.</w:t>
      </w:r>
    </w:p>
    <w:p w14:paraId="4C1658ED" w14:textId="77777777" w:rsidR="00732532" w:rsidRPr="00456FFB" w:rsidRDefault="00732532" w:rsidP="00322903">
      <w:pPr>
        <w:pStyle w:val="SingleTxtG"/>
        <w:spacing w:after="0" w:line="240" w:lineRule="auto"/>
        <w:ind w:left="1418" w:right="567" w:hanging="425"/>
        <w:rPr>
          <w:lang w:val="en-US"/>
        </w:rPr>
      </w:pPr>
    </w:p>
    <w:p w14:paraId="105E55F1" w14:textId="77777777" w:rsidR="006B622F" w:rsidRPr="00456FFB" w:rsidRDefault="00001C3D" w:rsidP="00322903">
      <w:pPr>
        <w:pStyle w:val="SingleTxtG"/>
        <w:numPr>
          <w:ilvl w:val="0"/>
          <w:numId w:val="7"/>
        </w:numPr>
        <w:shd w:val="clear" w:color="auto" w:fill="FFFFFF"/>
        <w:tabs>
          <w:tab w:val="left" w:pos="8505"/>
        </w:tabs>
        <w:suppressAutoHyphens w:val="0"/>
        <w:autoSpaceDE w:val="0"/>
        <w:autoSpaceDN w:val="0"/>
        <w:adjustRightInd w:val="0"/>
        <w:spacing w:after="0" w:line="240" w:lineRule="auto"/>
        <w:ind w:right="567"/>
        <w:rPr>
          <w:lang w:val="en-US"/>
        </w:rPr>
      </w:pPr>
      <w:r w:rsidRPr="00456FFB">
        <w:rPr>
          <w:rFonts w:eastAsiaTheme="minorHAnsi"/>
          <w:lang w:val="en-US"/>
        </w:rPr>
        <w:t xml:space="preserve"> </w:t>
      </w:r>
      <w:r w:rsidR="00D769FF" w:rsidRPr="00456FFB">
        <w:rPr>
          <w:rFonts w:eastAsiaTheme="minorHAnsi"/>
          <w:lang w:val="en-US"/>
        </w:rPr>
        <w:t xml:space="preserve"> </w:t>
      </w:r>
      <w:r w:rsidR="00617384" w:rsidRPr="00456FFB">
        <w:rPr>
          <w:rFonts w:eastAsiaTheme="minorHAnsi"/>
          <w:lang w:val="en-US"/>
        </w:rPr>
        <w:t xml:space="preserve">The laws policies and </w:t>
      </w:r>
      <w:proofErr w:type="spellStart"/>
      <w:r w:rsidR="00617384" w:rsidRPr="00456FFB">
        <w:rPr>
          <w:rFonts w:eastAsiaTheme="minorHAnsi"/>
          <w:lang w:val="en-US"/>
        </w:rPr>
        <w:t>programmes</w:t>
      </w:r>
      <w:proofErr w:type="spellEnd"/>
      <w:r w:rsidR="00617384" w:rsidRPr="00456FFB">
        <w:rPr>
          <w:rFonts w:eastAsiaTheme="minorHAnsi"/>
          <w:lang w:val="en-US"/>
        </w:rPr>
        <w:t xml:space="preserve"> to consider may also be based in regional or international development cooperation or </w:t>
      </w:r>
      <w:r w:rsidR="00617384" w:rsidRPr="00456FFB">
        <w:rPr>
          <w:lang w:val="en-US"/>
        </w:rPr>
        <w:t>States</w:t>
      </w:r>
      <w:r w:rsidR="006B622F" w:rsidRPr="00456FFB">
        <w:rPr>
          <w:lang w:val="en-US"/>
        </w:rPr>
        <w:t xml:space="preserve"> membership</w:t>
      </w:r>
      <w:r w:rsidR="00617384" w:rsidRPr="00456FFB">
        <w:rPr>
          <w:lang w:val="en-US"/>
        </w:rPr>
        <w:t>s</w:t>
      </w:r>
      <w:r w:rsidR="006B622F" w:rsidRPr="00456FFB">
        <w:rPr>
          <w:lang w:val="en-US"/>
        </w:rPr>
        <w:t xml:space="preserve"> in international organizations. A State engaged with international development</w:t>
      </w:r>
      <w:r w:rsidR="00617384" w:rsidRPr="00456FFB">
        <w:rPr>
          <w:lang w:val="en-US"/>
        </w:rPr>
        <w:t xml:space="preserve"> or</w:t>
      </w:r>
      <w:r w:rsidR="006B622F" w:rsidRPr="00456FFB">
        <w:rPr>
          <w:lang w:val="en-US"/>
        </w:rPr>
        <w:t xml:space="preserve"> finance </w:t>
      </w:r>
      <w:r w:rsidR="00D769FF" w:rsidRPr="00456FFB">
        <w:rPr>
          <w:lang w:val="en-US"/>
        </w:rPr>
        <w:t xml:space="preserve">coordination </w:t>
      </w:r>
      <w:r w:rsidR="006B622F" w:rsidRPr="00456FFB">
        <w:rPr>
          <w:lang w:val="en-US"/>
        </w:rPr>
        <w:t xml:space="preserve">must take all reasonable actions and measures to ensure that such </w:t>
      </w:r>
      <w:r w:rsidR="00D769FF" w:rsidRPr="00456FFB">
        <w:rPr>
          <w:lang w:val="en-US"/>
        </w:rPr>
        <w:t>coordination</w:t>
      </w:r>
      <w:r w:rsidR="006B622F" w:rsidRPr="00456FFB">
        <w:rPr>
          <w:lang w:val="en-US"/>
        </w:rPr>
        <w:t xml:space="preserve"> act</w:t>
      </w:r>
      <w:r w:rsidR="00D769FF" w:rsidRPr="00456FFB">
        <w:rPr>
          <w:lang w:val="en-US"/>
        </w:rPr>
        <w:t>s</w:t>
      </w:r>
      <w:r w:rsidR="006B622F" w:rsidRPr="00456FFB">
        <w:rPr>
          <w:lang w:val="en-US"/>
        </w:rPr>
        <w:t xml:space="preserve"> in accordance with the Convention and the Optional Protocols in their decision-making and operations</w:t>
      </w:r>
      <w:r w:rsidR="00617384" w:rsidRPr="00456FFB">
        <w:rPr>
          <w:lang w:val="en-US"/>
        </w:rPr>
        <w:t xml:space="preserve">. </w:t>
      </w:r>
    </w:p>
    <w:p w14:paraId="6FF86949" w14:textId="55925F85" w:rsidR="002B7ABF" w:rsidRPr="00456FFB" w:rsidRDefault="002A3D82" w:rsidP="00D34765">
      <w:pPr>
        <w:pStyle w:val="H23G"/>
        <w:rPr>
          <w:lang w:val="en-US"/>
        </w:rPr>
      </w:pPr>
      <w:r>
        <w:rPr>
          <w:lang w:val="en-US"/>
        </w:rPr>
        <w:tab/>
      </w:r>
      <w:r w:rsidR="00D34765">
        <w:rPr>
          <w:lang w:val="en-US"/>
        </w:rPr>
        <w:t>3.</w:t>
      </w:r>
      <w:r w:rsidR="00F651BA" w:rsidRPr="00456FFB">
        <w:rPr>
          <w:lang w:val="en-US"/>
        </w:rPr>
        <w:tab/>
      </w:r>
      <w:r w:rsidR="001B7AB1" w:rsidRPr="00456FFB">
        <w:rPr>
          <w:lang w:val="en-US"/>
        </w:rPr>
        <w:t>M</w:t>
      </w:r>
      <w:r w:rsidR="00E15199" w:rsidRPr="00456FFB">
        <w:rPr>
          <w:lang w:val="en-US"/>
        </w:rPr>
        <w:t>obiliz</w:t>
      </w:r>
      <w:r w:rsidR="00A6380A" w:rsidRPr="00456FFB">
        <w:rPr>
          <w:lang w:val="en-US"/>
        </w:rPr>
        <w:t>ing</w:t>
      </w:r>
      <w:r w:rsidR="00E15199" w:rsidRPr="00456FFB">
        <w:rPr>
          <w:lang w:val="en-US"/>
        </w:rPr>
        <w:t xml:space="preserve"> </w:t>
      </w:r>
      <w:r w:rsidR="00953CD7" w:rsidRPr="00456FFB">
        <w:rPr>
          <w:lang w:val="en-US"/>
        </w:rPr>
        <w:t>resources</w:t>
      </w:r>
    </w:p>
    <w:p w14:paraId="27EC07A3" w14:textId="77777777" w:rsidR="00843C03" w:rsidRPr="00456FFB" w:rsidRDefault="00843C03" w:rsidP="00322903">
      <w:pPr>
        <w:pStyle w:val="SingleTxtG"/>
        <w:tabs>
          <w:tab w:val="left" w:pos="8505"/>
        </w:tabs>
        <w:spacing w:after="0" w:line="240" w:lineRule="auto"/>
        <w:ind w:left="0" w:right="567"/>
        <w:rPr>
          <w:rFonts w:eastAsia="SimSun"/>
          <w:lang w:val="en-US"/>
        </w:rPr>
      </w:pPr>
    </w:p>
    <w:p w14:paraId="24EDC445" w14:textId="5945BA52" w:rsidR="00F21CE9" w:rsidRDefault="00843C03"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w:t>
      </w:r>
      <w:r w:rsidR="00235C2C" w:rsidRPr="00456FFB">
        <w:rPr>
          <w:lang w:val="en-US"/>
        </w:rPr>
        <w:t xml:space="preserve"> </w:t>
      </w:r>
      <w:r w:rsidR="002C5D87" w:rsidRPr="00456FFB">
        <w:rPr>
          <w:lang w:val="en-US"/>
        </w:rPr>
        <w:t xml:space="preserve">States should </w:t>
      </w:r>
      <w:r w:rsidRPr="00456FFB">
        <w:rPr>
          <w:lang w:val="en-US"/>
        </w:rPr>
        <w:t xml:space="preserve">take concrete </w:t>
      </w:r>
      <w:r w:rsidR="00583A24" w:rsidRPr="00456FFB">
        <w:rPr>
          <w:lang w:val="en-US"/>
        </w:rPr>
        <w:t xml:space="preserve">sustainable </w:t>
      </w:r>
      <w:r w:rsidRPr="00456FFB">
        <w:rPr>
          <w:lang w:val="en-US"/>
        </w:rPr>
        <w:t>measures to mobilize domestic</w:t>
      </w:r>
      <w:r w:rsidR="00F5668F" w:rsidRPr="00456FFB">
        <w:rPr>
          <w:lang w:val="en-US"/>
        </w:rPr>
        <w:t xml:space="preserve"> </w:t>
      </w:r>
      <w:r w:rsidR="00D93A25">
        <w:rPr>
          <w:lang w:val="en-US"/>
        </w:rPr>
        <w:t>r</w:t>
      </w:r>
      <w:r w:rsidR="00F5668F" w:rsidRPr="00456FFB">
        <w:rPr>
          <w:lang w:val="en-US"/>
        </w:rPr>
        <w:t>esources</w:t>
      </w:r>
      <w:r w:rsidR="008225E0" w:rsidRPr="00456FFB">
        <w:rPr>
          <w:lang w:val="en-US"/>
        </w:rPr>
        <w:t xml:space="preserve"> -</w:t>
      </w:r>
      <w:r w:rsidR="00F5668F" w:rsidRPr="00456FFB">
        <w:rPr>
          <w:lang w:val="en-US"/>
        </w:rPr>
        <w:t xml:space="preserve"> such as taxes, </w:t>
      </w:r>
      <w:r w:rsidR="008225E0" w:rsidRPr="00456FFB">
        <w:rPr>
          <w:lang w:val="en-US"/>
        </w:rPr>
        <w:t xml:space="preserve">non-taxes, </w:t>
      </w:r>
      <w:r w:rsidR="00F5668F" w:rsidRPr="00456FFB">
        <w:rPr>
          <w:lang w:val="en-US"/>
        </w:rPr>
        <w:t>borrowing</w:t>
      </w:r>
      <w:r w:rsidR="00D93A25">
        <w:rPr>
          <w:lang w:val="en-US"/>
        </w:rPr>
        <w:t xml:space="preserve"> and </w:t>
      </w:r>
      <w:r w:rsidR="00583A24" w:rsidRPr="00456FFB">
        <w:rPr>
          <w:lang w:val="en-US"/>
        </w:rPr>
        <w:t>natural resources</w:t>
      </w:r>
      <w:r w:rsidR="008225E0" w:rsidRPr="00456FFB">
        <w:rPr>
          <w:lang w:val="en-US"/>
        </w:rPr>
        <w:t>.</w:t>
      </w:r>
      <w:r w:rsidRPr="00456FFB">
        <w:rPr>
          <w:lang w:val="en-US"/>
        </w:rPr>
        <w:t xml:space="preserve"> </w:t>
      </w:r>
      <w:r w:rsidR="003B5E81" w:rsidRPr="00456FFB">
        <w:rPr>
          <w:lang w:val="en-US"/>
        </w:rPr>
        <w:t xml:space="preserve">The Committee recognizes the importance of </w:t>
      </w:r>
      <w:r w:rsidR="00B06E42" w:rsidRPr="00456FFB">
        <w:rPr>
          <w:lang w:val="en-US"/>
        </w:rPr>
        <w:t>States</w:t>
      </w:r>
      <w:r w:rsidR="00B61B62" w:rsidRPr="00456FFB">
        <w:rPr>
          <w:lang w:val="en-US"/>
        </w:rPr>
        <w:t>’</w:t>
      </w:r>
      <w:r w:rsidR="003B5E81" w:rsidRPr="00456FFB">
        <w:rPr>
          <w:lang w:val="en-US"/>
        </w:rPr>
        <w:t xml:space="preserve"> </w:t>
      </w:r>
      <w:r w:rsidR="00200D22" w:rsidRPr="00456FFB">
        <w:rPr>
          <w:lang w:val="en-US"/>
        </w:rPr>
        <w:t xml:space="preserve">laws, </w:t>
      </w:r>
      <w:r w:rsidR="003B5E81" w:rsidRPr="00456FFB">
        <w:rPr>
          <w:lang w:val="en-US"/>
        </w:rPr>
        <w:t>policies</w:t>
      </w:r>
      <w:r w:rsidR="00200D22" w:rsidRPr="00456FFB">
        <w:rPr>
          <w:lang w:val="en-US"/>
        </w:rPr>
        <w:t xml:space="preserve"> and</w:t>
      </w:r>
      <w:r w:rsidR="003B5E81" w:rsidRPr="00456FFB">
        <w:rPr>
          <w:lang w:val="en-US"/>
        </w:rPr>
        <w:t xml:space="preserve"> </w:t>
      </w:r>
      <w:r w:rsidR="00200D22" w:rsidRPr="00456FFB">
        <w:rPr>
          <w:lang w:val="en-US"/>
        </w:rPr>
        <w:t xml:space="preserve">systems </w:t>
      </w:r>
      <w:r w:rsidR="00B61B62" w:rsidRPr="00456FFB">
        <w:rPr>
          <w:lang w:val="en-US"/>
        </w:rPr>
        <w:t xml:space="preserve">in relation to revenue collection, borrowing </w:t>
      </w:r>
      <w:r w:rsidR="003B5E81" w:rsidRPr="00456FFB">
        <w:rPr>
          <w:lang w:val="en-US"/>
        </w:rPr>
        <w:t>to sustain available resources for the rights of the child</w:t>
      </w:r>
      <w:r w:rsidR="004B636D" w:rsidRPr="00456FFB">
        <w:rPr>
          <w:lang w:val="en-US"/>
        </w:rPr>
        <w:t xml:space="preserve"> at the national and sub-national levels</w:t>
      </w:r>
      <w:r w:rsidR="00B06E42" w:rsidRPr="00456FFB">
        <w:rPr>
          <w:lang w:val="en-US"/>
        </w:rPr>
        <w:t xml:space="preserve">. </w:t>
      </w:r>
      <w:r w:rsidR="00750097" w:rsidRPr="00456FFB">
        <w:rPr>
          <w:lang w:val="en-US"/>
        </w:rPr>
        <w:t xml:space="preserve">When appropriate, States should also invite private sector involvement in a way that promotes mobilization of resources </w:t>
      </w:r>
      <w:r w:rsidR="00CF62FA" w:rsidRPr="00456FFB">
        <w:rPr>
          <w:lang w:val="en-US"/>
        </w:rPr>
        <w:t xml:space="preserve">for, </w:t>
      </w:r>
      <w:r w:rsidR="00750097" w:rsidRPr="00456FFB">
        <w:rPr>
          <w:lang w:val="en-US"/>
        </w:rPr>
        <w:t>and the realization of</w:t>
      </w:r>
      <w:r w:rsidR="00CF62FA" w:rsidRPr="00456FFB">
        <w:rPr>
          <w:lang w:val="en-US"/>
        </w:rPr>
        <w:t>,</w:t>
      </w:r>
      <w:r w:rsidR="00750097" w:rsidRPr="00456FFB">
        <w:rPr>
          <w:lang w:val="en-US"/>
        </w:rPr>
        <w:t xml:space="preserve"> the rights of the child.</w:t>
      </w:r>
      <w:r w:rsidR="00F21CE9" w:rsidRPr="00456FFB">
        <w:rPr>
          <w:lang w:val="en-US"/>
        </w:rPr>
        <w:t xml:space="preserve"> The Committee recalls the general comment no. 16 which says that “</w:t>
      </w:r>
      <w:r w:rsidR="00F21CE9" w:rsidRPr="00456FFB">
        <w:rPr>
          <w:i/>
          <w:lang w:val="en-US"/>
        </w:rPr>
        <w:t>The Committee recognizes that duties and responsibilities to respect the rights of children extend in practice beyond the State and State-controlled services and institutions and apply to private actors and business enterprises. Therefore, all businesses must meet their responsibilities regarding children’s rights and States must ensure they do so. In addition, business enterprises should not undermine the States’ ability to meet their obligations towards children under the Convention and the Optional Protocols thereto</w:t>
      </w:r>
      <w:r w:rsidR="00F21CE9" w:rsidRPr="00456FFB">
        <w:rPr>
          <w:lang w:val="en-US"/>
        </w:rPr>
        <w:t xml:space="preserve">”. </w:t>
      </w:r>
    </w:p>
    <w:p w14:paraId="6309BD6B" w14:textId="77777777" w:rsidR="00D93A25" w:rsidRDefault="00D93A25" w:rsidP="00322903">
      <w:pPr>
        <w:pStyle w:val="SingleTxtG"/>
        <w:tabs>
          <w:tab w:val="right" w:pos="851"/>
          <w:tab w:val="left" w:pos="8505"/>
        </w:tabs>
        <w:spacing w:after="0" w:line="240" w:lineRule="auto"/>
        <w:ind w:left="1353" w:right="567"/>
        <w:rPr>
          <w:lang w:val="en-US"/>
        </w:rPr>
      </w:pPr>
    </w:p>
    <w:p w14:paraId="1EBA18A2" w14:textId="09D44FF2" w:rsidR="00D93A25" w:rsidRPr="00D93A25" w:rsidRDefault="00D93A25" w:rsidP="00322903">
      <w:pPr>
        <w:pStyle w:val="SingleTxtG"/>
        <w:numPr>
          <w:ilvl w:val="0"/>
          <w:numId w:val="7"/>
        </w:numPr>
        <w:tabs>
          <w:tab w:val="right" w:pos="851"/>
          <w:tab w:val="left" w:pos="8505"/>
        </w:tabs>
        <w:spacing w:after="0" w:line="240" w:lineRule="auto"/>
        <w:ind w:right="567"/>
        <w:rPr>
          <w:lang w:val="en-US"/>
        </w:rPr>
      </w:pPr>
      <w:r>
        <w:rPr>
          <w:lang w:val="en-US"/>
        </w:rPr>
        <w:t xml:space="preserve">  </w:t>
      </w:r>
      <w:r w:rsidRPr="00456FFB">
        <w:rPr>
          <w:lang w:val="en-US"/>
        </w:rPr>
        <w:t xml:space="preserve">States should </w:t>
      </w:r>
      <w:r>
        <w:rPr>
          <w:lang w:val="en-US"/>
        </w:rPr>
        <w:t xml:space="preserve">also </w:t>
      </w:r>
      <w:r w:rsidRPr="00456FFB">
        <w:rPr>
          <w:lang w:val="en-US"/>
        </w:rPr>
        <w:t>take concrete sustainable measures to, where needed</w:t>
      </w:r>
      <w:r>
        <w:rPr>
          <w:lang w:val="en-US"/>
        </w:rPr>
        <w:t xml:space="preserve">, </w:t>
      </w:r>
      <w:r w:rsidRPr="00456FFB">
        <w:rPr>
          <w:lang w:val="en-US"/>
        </w:rPr>
        <w:t>mobilize resources</w:t>
      </w:r>
      <w:r>
        <w:rPr>
          <w:lang w:val="en-US"/>
        </w:rPr>
        <w:t xml:space="preserve"> through </w:t>
      </w:r>
      <w:r w:rsidRPr="00456FFB">
        <w:rPr>
          <w:lang w:val="en-US"/>
        </w:rPr>
        <w:t xml:space="preserve">international cooperation. The Committee recognizes the importance of States’ laws, policies and systems in relation to international cooperation to sustain available resources for the rights of the child. </w:t>
      </w:r>
    </w:p>
    <w:p w14:paraId="508F4C8E" w14:textId="77777777" w:rsidR="00EE2E7A" w:rsidRPr="00456FFB" w:rsidRDefault="00EE2E7A" w:rsidP="00322903">
      <w:pPr>
        <w:pStyle w:val="SingleTxtG"/>
        <w:tabs>
          <w:tab w:val="right" w:pos="851"/>
          <w:tab w:val="left" w:pos="8505"/>
        </w:tabs>
        <w:spacing w:after="0" w:line="240" w:lineRule="auto"/>
        <w:ind w:left="1353" w:right="567"/>
        <w:rPr>
          <w:lang w:val="en-US"/>
        </w:rPr>
      </w:pPr>
    </w:p>
    <w:p w14:paraId="2478B3FC" w14:textId="77777777" w:rsidR="002A2073" w:rsidRPr="00456FFB" w:rsidRDefault="00EE2E7A"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w:t>
      </w:r>
      <w:r w:rsidR="00DE6D19" w:rsidRPr="00456FFB">
        <w:rPr>
          <w:lang w:val="en-US"/>
        </w:rPr>
        <w:t xml:space="preserve"> </w:t>
      </w:r>
      <w:r w:rsidR="003B5E81" w:rsidRPr="00456FFB">
        <w:rPr>
          <w:lang w:val="en-US"/>
        </w:rPr>
        <w:t xml:space="preserve">States </w:t>
      </w:r>
      <w:r w:rsidR="001A7C98" w:rsidRPr="00456FFB">
        <w:rPr>
          <w:lang w:val="en-US"/>
        </w:rPr>
        <w:t>should</w:t>
      </w:r>
      <w:r w:rsidR="003B5E81" w:rsidRPr="00456FFB">
        <w:rPr>
          <w:lang w:val="en-US"/>
        </w:rPr>
        <w:t xml:space="preserve"> </w:t>
      </w:r>
      <w:r w:rsidR="00D33D4C" w:rsidRPr="00456FFB">
        <w:rPr>
          <w:lang w:val="en-US"/>
        </w:rPr>
        <w:t xml:space="preserve">conduct </w:t>
      </w:r>
      <w:r w:rsidR="00C0238F" w:rsidRPr="00456FFB">
        <w:rPr>
          <w:lang w:val="en-US"/>
        </w:rPr>
        <w:t>c</w:t>
      </w:r>
      <w:r w:rsidR="00D33D4C" w:rsidRPr="00456FFB">
        <w:rPr>
          <w:lang w:val="en-US"/>
        </w:rPr>
        <w:t xml:space="preserve">hild </w:t>
      </w:r>
      <w:r w:rsidR="00C0238F" w:rsidRPr="00456FFB">
        <w:rPr>
          <w:lang w:val="en-US"/>
        </w:rPr>
        <w:t>r</w:t>
      </w:r>
      <w:r w:rsidR="00D33D4C" w:rsidRPr="00456FFB">
        <w:rPr>
          <w:lang w:val="en-US"/>
        </w:rPr>
        <w:t xml:space="preserve">ights </w:t>
      </w:r>
      <w:r w:rsidR="00C0238F" w:rsidRPr="00456FFB">
        <w:rPr>
          <w:lang w:val="en-US"/>
        </w:rPr>
        <w:t>i</w:t>
      </w:r>
      <w:r w:rsidR="00D33D4C" w:rsidRPr="00456FFB">
        <w:rPr>
          <w:lang w:val="en-US"/>
        </w:rPr>
        <w:t xml:space="preserve">mpact </w:t>
      </w:r>
      <w:r w:rsidR="00C0238F" w:rsidRPr="00456FFB">
        <w:rPr>
          <w:lang w:val="en-US"/>
        </w:rPr>
        <w:t>a</w:t>
      </w:r>
      <w:r w:rsidR="00D33D4C" w:rsidRPr="00456FFB">
        <w:rPr>
          <w:lang w:val="en-US"/>
        </w:rPr>
        <w:t>ssessment</w:t>
      </w:r>
      <w:r w:rsidRPr="00456FFB">
        <w:rPr>
          <w:lang w:val="en-US"/>
        </w:rPr>
        <w:t xml:space="preserve">s </w:t>
      </w:r>
      <w:r w:rsidR="004B636D" w:rsidRPr="00456FFB">
        <w:rPr>
          <w:lang w:val="en-US"/>
        </w:rPr>
        <w:t xml:space="preserve">of </w:t>
      </w:r>
      <w:r w:rsidRPr="00456FFB">
        <w:rPr>
          <w:lang w:val="en-US"/>
        </w:rPr>
        <w:t xml:space="preserve">laws and </w:t>
      </w:r>
      <w:r w:rsidR="003B5E81" w:rsidRPr="00456FFB">
        <w:rPr>
          <w:lang w:val="en-US"/>
        </w:rPr>
        <w:t>policies</w:t>
      </w:r>
      <w:r w:rsidR="00C25E9A" w:rsidRPr="00456FFB">
        <w:rPr>
          <w:lang w:val="en-US"/>
        </w:rPr>
        <w:t xml:space="preserve"> related to mobilizing resources</w:t>
      </w:r>
      <w:r w:rsidR="00731627" w:rsidRPr="00456FFB">
        <w:rPr>
          <w:lang w:val="en-US"/>
        </w:rPr>
        <w:t xml:space="preserve">, </w:t>
      </w:r>
      <w:r w:rsidR="004B636D" w:rsidRPr="00456FFB">
        <w:rPr>
          <w:lang w:val="en-US"/>
        </w:rPr>
        <w:t xml:space="preserve">to </w:t>
      </w:r>
      <w:r w:rsidR="00AE0F9B" w:rsidRPr="00456FFB">
        <w:rPr>
          <w:lang w:val="en-US"/>
        </w:rPr>
        <w:t>ensure the</w:t>
      </w:r>
      <w:r w:rsidR="004B636D" w:rsidRPr="00456FFB">
        <w:rPr>
          <w:lang w:val="en-US"/>
        </w:rPr>
        <w:t>y</w:t>
      </w:r>
      <w:r w:rsidR="003B5E81" w:rsidRPr="00456FFB">
        <w:rPr>
          <w:lang w:val="en-US"/>
        </w:rPr>
        <w:t xml:space="preserve"> </w:t>
      </w:r>
      <w:r w:rsidRPr="00456FFB">
        <w:rPr>
          <w:lang w:val="en-US"/>
        </w:rPr>
        <w:t>contribute to</w:t>
      </w:r>
      <w:r w:rsidR="007818B7" w:rsidRPr="00456FFB">
        <w:rPr>
          <w:lang w:val="en-US"/>
        </w:rPr>
        <w:t>,</w:t>
      </w:r>
      <w:r w:rsidRPr="00456FFB">
        <w:rPr>
          <w:lang w:val="en-US"/>
        </w:rPr>
        <w:t xml:space="preserve"> and do </w:t>
      </w:r>
      <w:r w:rsidR="003B5E81" w:rsidRPr="00456FFB">
        <w:rPr>
          <w:lang w:val="en-US"/>
        </w:rPr>
        <w:t xml:space="preserve">not </w:t>
      </w:r>
      <w:r w:rsidR="00AE0F9B" w:rsidRPr="00456FFB">
        <w:rPr>
          <w:lang w:val="en-US"/>
        </w:rPr>
        <w:t>undermine</w:t>
      </w:r>
      <w:r w:rsidR="007818B7" w:rsidRPr="00456FFB">
        <w:rPr>
          <w:lang w:val="en-US"/>
        </w:rPr>
        <w:t>,</w:t>
      </w:r>
      <w:r w:rsidR="00AE0F9B" w:rsidRPr="00456FFB">
        <w:rPr>
          <w:lang w:val="en-US"/>
        </w:rPr>
        <w:t xml:space="preserve"> the realization</w:t>
      </w:r>
      <w:r w:rsidR="003B5E81" w:rsidRPr="00456FFB">
        <w:rPr>
          <w:lang w:val="en-US"/>
        </w:rPr>
        <w:t xml:space="preserve"> o</w:t>
      </w:r>
      <w:r w:rsidR="00AE0F9B" w:rsidRPr="00456FFB">
        <w:rPr>
          <w:lang w:val="en-US"/>
        </w:rPr>
        <w:t>f</w:t>
      </w:r>
      <w:r w:rsidR="003B5E81" w:rsidRPr="00456FFB">
        <w:rPr>
          <w:lang w:val="en-US"/>
        </w:rPr>
        <w:t xml:space="preserve"> the rights of the child</w:t>
      </w:r>
      <w:r w:rsidR="007818B7" w:rsidRPr="00456FFB">
        <w:rPr>
          <w:lang w:val="en-US"/>
        </w:rPr>
        <w:t xml:space="preserve"> -</w:t>
      </w:r>
      <w:r w:rsidR="00F570CA" w:rsidRPr="00456FFB">
        <w:rPr>
          <w:lang w:val="en-US"/>
        </w:rPr>
        <w:t xml:space="preserve"> and revise and harmonize the laws and policies accordingly</w:t>
      </w:r>
      <w:r w:rsidR="002A2073" w:rsidRPr="00456FFB">
        <w:rPr>
          <w:lang w:val="en-US"/>
        </w:rPr>
        <w:t>.</w:t>
      </w:r>
      <w:r w:rsidR="003B5E81" w:rsidRPr="00456FFB">
        <w:rPr>
          <w:lang w:val="en-US"/>
        </w:rPr>
        <w:t xml:space="preserve"> </w:t>
      </w:r>
    </w:p>
    <w:p w14:paraId="459DA091" w14:textId="77777777" w:rsidR="00E17ABB" w:rsidRPr="00456FFB" w:rsidRDefault="00E17ABB" w:rsidP="00322903">
      <w:pPr>
        <w:pStyle w:val="SingleTxtG"/>
        <w:tabs>
          <w:tab w:val="right" w:pos="851"/>
          <w:tab w:val="left" w:pos="8505"/>
        </w:tabs>
        <w:spacing w:after="0" w:line="240" w:lineRule="auto"/>
        <w:ind w:left="1418" w:right="567" w:hanging="425"/>
        <w:rPr>
          <w:highlight w:val="yellow"/>
          <w:lang w:val="en-US"/>
        </w:rPr>
      </w:pPr>
    </w:p>
    <w:p w14:paraId="4B25A23B" w14:textId="1F6A4504" w:rsidR="00FC5B09" w:rsidRPr="00456FFB" w:rsidRDefault="00565E2D"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w:t>
      </w:r>
      <w:r w:rsidR="00DE6D19" w:rsidRPr="00456FFB">
        <w:rPr>
          <w:lang w:val="en-US"/>
        </w:rPr>
        <w:t xml:space="preserve"> </w:t>
      </w:r>
      <w:r w:rsidR="00FB4553" w:rsidRPr="00456FFB">
        <w:rPr>
          <w:lang w:val="en-US"/>
        </w:rPr>
        <w:t xml:space="preserve">Lack of transparency </w:t>
      </w:r>
      <w:r w:rsidR="00D40439" w:rsidRPr="00456FFB">
        <w:rPr>
          <w:lang w:val="en-US"/>
        </w:rPr>
        <w:t xml:space="preserve">in resource mobilization systems </w:t>
      </w:r>
      <w:r w:rsidR="00FB4553" w:rsidRPr="00456FFB">
        <w:rPr>
          <w:lang w:val="en-US"/>
        </w:rPr>
        <w:t xml:space="preserve">can lead to inefficiencies </w:t>
      </w:r>
      <w:r w:rsidR="00C8029C" w:rsidRPr="00456FFB">
        <w:rPr>
          <w:lang w:val="en-US"/>
        </w:rPr>
        <w:t xml:space="preserve">in </w:t>
      </w:r>
      <w:r w:rsidR="00AD5A70" w:rsidRPr="00456FFB">
        <w:rPr>
          <w:lang w:val="en-US"/>
        </w:rPr>
        <w:t>mobilizing</w:t>
      </w:r>
      <w:r w:rsidR="00C8029C" w:rsidRPr="00456FFB">
        <w:rPr>
          <w:lang w:val="en-US"/>
        </w:rPr>
        <w:t xml:space="preserve"> </w:t>
      </w:r>
      <w:r w:rsidR="00AD5A70" w:rsidRPr="00456FFB">
        <w:rPr>
          <w:lang w:val="en-US"/>
        </w:rPr>
        <w:t>resources</w:t>
      </w:r>
      <w:r w:rsidR="00C8029C" w:rsidRPr="00456FFB">
        <w:rPr>
          <w:lang w:val="en-US"/>
        </w:rPr>
        <w:t xml:space="preserve"> </w:t>
      </w:r>
      <w:r w:rsidR="00D40439" w:rsidRPr="00456FFB">
        <w:rPr>
          <w:lang w:val="en-US"/>
        </w:rPr>
        <w:t>and enable corruption</w:t>
      </w:r>
      <w:r w:rsidR="00FB4553" w:rsidRPr="00456FFB">
        <w:rPr>
          <w:lang w:val="en-US"/>
        </w:rPr>
        <w:t>.</w:t>
      </w:r>
      <w:r w:rsidR="00DB0E44" w:rsidRPr="00456FFB">
        <w:rPr>
          <w:lang w:val="en-US"/>
        </w:rPr>
        <w:t xml:space="preserve"> </w:t>
      </w:r>
      <w:r w:rsidR="00FC5B09" w:rsidRPr="00456FFB">
        <w:rPr>
          <w:lang w:val="en-US"/>
        </w:rPr>
        <w:t xml:space="preserve">States should do their outmost, including having laws, policies and </w:t>
      </w:r>
      <w:proofErr w:type="spellStart"/>
      <w:r w:rsidR="00FC5B09" w:rsidRPr="00456FFB">
        <w:rPr>
          <w:lang w:val="en-US"/>
        </w:rPr>
        <w:t>programmes</w:t>
      </w:r>
      <w:proofErr w:type="spellEnd"/>
      <w:r w:rsidR="00FC5B09" w:rsidRPr="00456FFB">
        <w:rPr>
          <w:lang w:val="en-US"/>
        </w:rPr>
        <w:t xml:space="preserve"> in place, to prevent tax evasion that contributes to insufficient resources being available to spend on the rights </w:t>
      </w:r>
      <w:r w:rsidR="00BD0350">
        <w:rPr>
          <w:lang w:val="en-US"/>
        </w:rPr>
        <w:t>of</w:t>
      </w:r>
      <w:r w:rsidR="00BD0350" w:rsidRPr="00456FFB">
        <w:rPr>
          <w:lang w:val="en-US"/>
        </w:rPr>
        <w:t xml:space="preserve"> </w:t>
      </w:r>
      <w:r w:rsidR="00FC5B09" w:rsidRPr="00456FFB">
        <w:rPr>
          <w:lang w:val="en-US"/>
        </w:rPr>
        <w:t xml:space="preserve">the child. </w:t>
      </w:r>
    </w:p>
    <w:p w14:paraId="7DCD9D2D" w14:textId="77777777" w:rsidR="0077073A" w:rsidRPr="00456FFB" w:rsidRDefault="0077073A" w:rsidP="00322903">
      <w:pPr>
        <w:pStyle w:val="SingleTxtG"/>
        <w:tabs>
          <w:tab w:val="right" w:pos="851"/>
          <w:tab w:val="left" w:pos="8505"/>
        </w:tabs>
        <w:spacing w:after="0" w:line="240" w:lineRule="auto"/>
        <w:ind w:left="1418" w:right="567" w:hanging="425"/>
        <w:rPr>
          <w:lang w:val="en-US"/>
        </w:rPr>
      </w:pPr>
    </w:p>
    <w:p w14:paraId="5413CF31" w14:textId="77777777" w:rsidR="00EB4830" w:rsidRPr="00456FFB" w:rsidRDefault="00B61112" w:rsidP="00322903">
      <w:pPr>
        <w:pStyle w:val="SingleTxtG"/>
        <w:numPr>
          <w:ilvl w:val="0"/>
          <w:numId w:val="7"/>
        </w:numPr>
        <w:spacing w:after="0" w:line="240" w:lineRule="auto"/>
        <w:ind w:right="567"/>
        <w:rPr>
          <w:lang w:val="en-US"/>
        </w:rPr>
      </w:pPr>
      <w:r w:rsidRPr="00456FFB">
        <w:rPr>
          <w:lang w:val="en-US"/>
        </w:rPr>
        <w:t xml:space="preserve"> </w:t>
      </w:r>
      <w:r w:rsidR="00DE6D19" w:rsidRPr="00456FFB">
        <w:rPr>
          <w:lang w:val="en-US"/>
        </w:rPr>
        <w:t xml:space="preserve"> </w:t>
      </w:r>
      <w:r w:rsidR="00EB4830" w:rsidRPr="00456FFB">
        <w:rPr>
          <w:lang w:val="en-US"/>
        </w:rPr>
        <w:t xml:space="preserve">The Committee urges States to review and ensure that </w:t>
      </w:r>
      <w:r w:rsidR="00A0675F" w:rsidRPr="00456FFB">
        <w:rPr>
          <w:lang w:val="en-US"/>
        </w:rPr>
        <w:t xml:space="preserve">the </w:t>
      </w:r>
      <w:r w:rsidR="00CD5FAD" w:rsidRPr="00456FFB">
        <w:rPr>
          <w:lang w:val="en-US"/>
        </w:rPr>
        <w:t>horizontal (</w:t>
      </w:r>
      <w:r w:rsidR="000A276E" w:rsidRPr="00456FFB">
        <w:rPr>
          <w:lang w:val="en-US"/>
        </w:rPr>
        <w:t>between spheres at the same level of the State</w:t>
      </w:r>
      <w:r w:rsidR="00CD5FAD" w:rsidRPr="00456FFB">
        <w:rPr>
          <w:lang w:val="en-US"/>
        </w:rPr>
        <w:t xml:space="preserve">) </w:t>
      </w:r>
      <w:r w:rsidR="00EB4830" w:rsidRPr="00456FFB">
        <w:rPr>
          <w:lang w:val="en-US"/>
        </w:rPr>
        <w:t xml:space="preserve">and </w:t>
      </w:r>
      <w:r w:rsidR="00CD5FAD" w:rsidRPr="00456FFB">
        <w:rPr>
          <w:lang w:val="en-US"/>
        </w:rPr>
        <w:t>vertical (</w:t>
      </w:r>
      <w:r w:rsidR="000A276E" w:rsidRPr="00456FFB">
        <w:rPr>
          <w:lang w:val="en-US"/>
        </w:rPr>
        <w:t>between different levels of the State</w:t>
      </w:r>
      <w:r w:rsidR="00CD5FAD" w:rsidRPr="00456FFB">
        <w:rPr>
          <w:lang w:val="en-US"/>
        </w:rPr>
        <w:t xml:space="preserve">) </w:t>
      </w:r>
      <w:r w:rsidR="00EB4830" w:rsidRPr="00456FFB">
        <w:rPr>
          <w:lang w:val="en-US"/>
        </w:rPr>
        <w:t xml:space="preserve">division of revenue is planned and executed in a way that effectively makes resources available for the implementation of laws, policies and </w:t>
      </w:r>
      <w:proofErr w:type="spellStart"/>
      <w:r w:rsidR="00EB4830" w:rsidRPr="00456FFB">
        <w:rPr>
          <w:lang w:val="en-US"/>
        </w:rPr>
        <w:t>programmes</w:t>
      </w:r>
      <w:proofErr w:type="spellEnd"/>
      <w:r w:rsidR="00EB4830" w:rsidRPr="00456FFB">
        <w:rPr>
          <w:lang w:val="en-US"/>
        </w:rPr>
        <w:t xml:space="preserve"> that positively affect children, and </w:t>
      </w:r>
      <w:r w:rsidR="00EB4830" w:rsidRPr="00456FFB">
        <w:rPr>
          <w:rFonts w:eastAsiaTheme="minorHAnsi"/>
          <w:lang w:val="en-US"/>
        </w:rPr>
        <w:t xml:space="preserve">enhances equality in terms of </w:t>
      </w:r>
      <w:r w:rsidR="00C0238F" w:rsidRPr="00456FFB">
        <w:rPr>
          <w:rFonts w:eastAsiaTheme="minorHAnsi"/>
          <w:lang w:val="en-US"/>
        </w:rPr>
        <w:t xml:space="preserve">boys and girls </w:t>
      </w:r>
      <w:r w:rsidR="00EB4830" w:rsidRPr="00456FFB">
        <w:rPr>
          <w:rFonts w:eastAsiaTheme="minorHAnsi"/>
          <w:lang w:val="en-US"/>
        </w:rPr>
        <w:t>accessing their rights among different geographical regions.</w:t>
      </w:r>
    </w:p>
    <w:p w14:paraId="170070C8" w14:textId="77777777" w:rsidR="00586239" w:rsidRPr="00456FFB" w:rsidRDefault="00586239" w:rsidP="00322903">
      <w:pPr>
        <w:pStyle w:val="SingleTxtG"/>
        <w:tabs>
          <w:tab w:val="right" w:pos="851"/>
          <w:tab w:val="left" w:pos="8505"/>
        </w:tabs>
        <w:spacing w:after="0" w:line="240" w:lineRule="auto"/>
        <w:ind w:left="0" w:right="567"/>
        <w:rPr>
          <w:lang w:val="en-US"/>
        </w:rPr>
      </w:pPr>
    </w:p>
    <w:p w14:paraId="06F3644E" w14:textId="77777777" w:rsidR="0080191E" w:rsidRPr="00456FFB" w:rsidRDefault="00586239" w:rsidP="00322903">
      <w:pPr>
        <w:pStyle w:val="SingleTxtG"/>
        <w:numPr>
          <w:ilvl w:val="0"/>
          <w:numId w:val="7"/>
        </w:numPr>
        <w:tabs>
          <w:tab w:val="right" w:pos="851"/>
          <w:tab w:val="left" w:pos="8505"/>
        </w:tabs>
        <w:spacing w:after="0" w:line="240" w:lineRule="auto"/>
        <w:ind w:right="567"/>
        <w:rPr>
          <w:lang w:val="en-US"/>
        </w:rPr>
      </w:pPr>
      <w:r w:rsidRPr="00456FFB">
        <w:rPr>
          <w:color w:val="000000" w:themeColor="text1"/>
          <w:lang w:val="en-US" w:eastAsia="sv-SE"/>
        </w:rPr>
        <w:t xml:space="preserve"> </w:t>
      </w:r>
      <w:r w:rsidR="00DE6D19" w:rsidRPr="00456FFB">
        <w:rPr>
          <w:color w:val="000000" w:themeColor="text1"/>
          <w:lang w:val="en-US" w:eastAsia="sv-SE"/>
        </w:rPr>
        <w:t xml:space="preserve"> </w:t>
      </w:r>
      <w:r w:rsidR="00933CD4" w:rsidRPr="00456FFB">
        <w:rPr>
          <w:lang w:val="en-US"/>
        </w:rPr>
        <w:t xml:space="preserve">The Committee emphasizes that States should review and strengthen their capacity to formulate and manage tax </w:t>
      </w:r>
      <w:r w:rsidR="00DF2065" w:rsidRPr="00456FFB">
        <w:rPr>
          <w:lang w:val="en-US"/>
        </w:rPr>
        <w:t xml:space="preserve">laws, </w:t>
      </w:r>
      <w:r w:rsidR="00933CD4" w:rsidRPr="00456FFB">
        <w:rPr>
          <w:lang w:val="en-US"/>
        </w:rPr>
        <w:t xml:space="preserve">policies </w:t>
      </w:r>
      <w:r w:rsidR="00DF2065" w:rsidRPr="00456FFB">
        <w:rPr>
          <w:lang w:val="en-US"/>
        </w:rPr>
        <w:t xml:space="preserve">and systems </w:t>
      </w:r>
      <w:r w:rsidR="00933CD4" w:rsidRPr="00456FFB">
        <w:rPr>
          <w:lang w:val="en-US"/>
        </w:rPr>
        <w:t>to ensure that public resources meet their obligations to children’s rights. Depending on the context</w:t>
      </w:r>
      <w:r w:rsidR="00687EF2" w:rsidRPr="00456FFB">
        <w:rPr>
          <w:lang w:val="en-US"/>
        </w:rPr>
        <w:t>,</w:t>
      </w:r>
      <w:r w:rsidR="00933CD4" w:rsidRPr="00456FFB">
        <w:rPr>
          <w:lang w:val="en-US"/>
        </w:rPr>
        <w:t xml:space="preserve"> it can entail increasing direct tax collection, broadening the tax base, </w:t>
      </w:r>
      <w:r w:rsidR="00687EF2" w:rsidRPr="00456FFB">
        <w:rPr>
          <w:lang w:val="en-US"/>
        </w:rPr>
        <w:t>or</w:t>
      </w:r>
      <w:r w:rsidR="00933CD4" w:rsidRPr="00456FFB">
        <w:rPr>
          <w:lang w:val="en-US"/>
        </w:rPr>
        <w:t xml:space="preserve"> signing agreements between countries to avoid double taxation and tax evasion.</w:t>
      </w:r>
      <w:r w:rsidR="00687EF2" w:rsidRPr="00456FFB">
        <w:rPr>
          <w:lang w:val="en-US"/>
        </w:rPr>
        <w:t xml:space="preserve"> </w:t>
      </w:r>
      <w:r w:rsidRPr="00456FFB">
        <w:rPr>
          <w:color w:val="000000" w:themeColor="text1"/>
          <w:lang w:val="en-US" w:eastAsia="sv-SE"/>
        </w:rPr>
        <w:t xml:space="preserve">When mobilizing resources, States must </w:t>
      </w:r>
      <w:r w:rsidR="00DF2065" w:rsidRPr="00456FFB">
        <w:rPr>
          <w:color w:val="000000" w:themeColor="text1"/>
          <w:lang w:val="en-US" w:eastAsia="sv-SE"/>
        </w:rPr>
        <w:t xml:space="preserve">levy and </w:t>
      </w:r>
      <w:r w:rsidRPr="00456FFB">
        <w:rPr>
          <w:color w:val="000000" w:themeColor="text1"/>
          <w:lang w:val="en-US" w:eastAsia="sv-SE"/>
        </w:rPr>
        <w:t>collect them in a way that recognizes the best interest of the child</w:t>
      </w:r>
      <w:r w:rsidR="00DF2065" w:rsidRPr="00456FFB">
        <w:rPr>
          <w:color w:val="000000" w:themeColor="text1"/>
          <w:lang w:val="en-US" w:eastAsia="sv-SE"/>
        </w:rPr>
        <w:t xml:space="preserve"> and</w:t>
      </w:r>
      <w:r w:rsidR="00EF72C3" w:rsidRPr="00456FFB">
        <w:rPr>
          <w:color w:val="000000" w:themeColor="text1"/>
          <w:lang w:val="en-US" w:eastAsia="sv-SE"/>
        </w:rPr>
        <w:t xml:space="preserve"> </w:t>
      </w:r>
      <w:r w:rsidRPr="00456FFB">
        <w:rPr>
          <w:color w:val="000000" w:themeColor="text1"/>
          <w:lang w:val="en-US" w:eastAsia="sv-SE"/>
        </w:rPr>
        <w:t>people’s differences in ability to pay in a progressive manner</w:t>
      </w:r>
      <w:r w:rsidR="00DF2065" w:rsidRPr="00456FFB">
        <w:rPr>
          <w:color w:val="000000" w:themeColor="text1"/>
          <w:lang w:val="en-US" w:eastAsia="sv-SE"/>
        </w:rPr>
        <w:t xml:space="preserve"> - and does not </w:t>
      </w:r>
      <w:r w:rsidRPr="00456FFB">
        <w:rPr>
          <w:lang w:val="en-US"/>
        </w:rPr>
        <w:t xml:space="preserve">disproportionately target people </w:t>
      </w:r>
      <w:r w:rsidR="00C424AA" w:rsidRPr="00456FFB">
        <w:rPr>
          <w:lang w:val="en-US"/>
        </w:rPr>
        <w:t xml:space="preserve">in vulnerable situations </w:t>
      </w:r>
      <w:r w:rsidRPr="00456FFB">
        <w:rPr>
          <w:lang w:val="en-US"/>
        </w:rPr>
        <w:t>with already scarce financial resources</w:t>
      </w:r>
      <w:r w:rsidR="00C424AA" w:rsidRPr="00456FFB">
        <w:rPr>
          <w:lang w:val="en-US"/>
        </w:rPr>
        <w:t>,</w:t>
      </w:r>
      <w:r w:rsidR="00FD7B54" w:rsidRPr="00456FFB">
        <w:rPr>
          <w:lang w:val="en-US"/>
        </w:rPr>
        <w:t xml:space="preserve"> who may be the care takers of children</w:t>
      </w:r>
      <w:r w:rsidRPr="00456FFB">
        <w:rPr>
          <w:lang w:val="en-US"/>
        </w:rPr>
        <w:t xml:space="preserve">.  </w:t>
      </w:r>
    </w:p>
    <w:p w14:paraId="425BA7ED" w14:textId="77777777" w:rsidR="00690020" w:rsidRPr="00456FFB" w:rsidRDefault="00690020" w:rsidP="00322903">
      <w:pPr>
        <w:pStyle w:val="SingleTxtG"/>
        <w:tabs>
          <w:tab w:val="right" w:pos="851"/>
          <w:tab w:val="left" w:pos="8505"/>
        </w:tabs>
        <w:spacing w:after="0" w:line="240" w:lineRule="auto"/>
        <w:ind w:left="1418" w:right="567" w:hanging="425"/>
        <w:rPr>
          <w:lang w:val="en-US"/>
        </w:rPr>
      </w:pPr>
    </w:p>
    <w:p w14:paraId="514613A7" w14:textId="77777777" w:rsidR="0045235D" w:rsidRPr="00456FFB" w:rsidRDefault="00D6216E" w:rsidP="00322903">
      <w:pPr>
        <w:pStyle w:val="SingleTxtG"/>
        <w:numPr>
          <w:ilvl w:val="0"/>
          <w:numId w:val="7"/>
        </w:numPr>
        <w:shd w:val="clear" w:color="auto" w:fill="FFFFFF"/>
        <w:tabs>
          <w:tab w:val="left" w:pos="8505"/>
        </w:tabs>
        <w:suppressAutoHyphens w:val="0"/>
        <w:autoSpaceDE w:val="0"/>
        <w:autoSpaceDN w:val="0"/>
        <w:adjustRightInd w:val="0"/>
        <w:spacing w:after="0" w:line="240" w:lineRule="auto"/>
        <w:ind w:right="567"/>
        <w:rPr>
          <w:lang w:val="en-US"/>
        </w:rPr>
      </w:pPr>
      <w:r w:rsidRPr="00456FFB">
        <w:rPr>
          <w:lang w:val="en-US"/>
        </w:rPr>
        <w:t xml:space="preserve"> </w:t>
      </w:r>
      <w:r w:rsidR="00DE6D19" w:rsidRPr="00456FFB">
        <w:rPr>
          <w:lang w:val="en-US"/>
        </w:rPr>
        <w:t xml:space="preserve"> </w:t>
      </w:r>
      <w:r w:rsidR="00186F2B" w:rsidRPr="00456FFB">
        <w:rPr>
          <w:lang w:val="en-US"/>
        </w:rPr>
        <w:t>The Committee r</w:t>
      </w:r>
      <w:r w:rsidR="005247D5" w:rsidRPr="00456FFB">
        <w:rPr>
          <w:lang w:val="en-US"/>
        </w:rPr>
        <w:t>ecogniz</w:t>
      </w:r>
      <w:r w:rsidR="00186F2B" w:rsidRPr="00456FFB">
        <w:rPr>
          <w:lang w:val="en-US"/>
        </w:rPr>
        <w:t>es that sustainable debt management of States, on t</w:t>
      </w:r>
      <w:r w:rsidR="00CA6294" w:rsidRPr="00456FFB">
        <w:rPr>
          <w:lang w:val="en-US"/>
        </w:rPr>
        <w:t>he behalf of creditors and lende</w:t>
      </w:r>
      <w:r w:rsidR="00186F2B" w:rsidRPr="00456FFB">
        <w:rPr>
          <w:lang w:val="en-US"/>
        </w:rPr>
        <w:t xml:space="preserve">rs, can contribute to mobilizing resources for the rights of the child. </w:t>
      </w:r>
      <w:r w:rsidR="00147915" w:rsidRPr="00456FFB">
        <w:rPr>
          <w:lang w:val="en-US"/>
        </w:rPr>
        <w:t>Sustainable debt management includes having in place transparent laws, policies and systems with clear roles and responsibilities for borrowing, lending, as well as managing and monitoring debt.</w:t>
      </w:r>
      <w:r w:rsidR="00687EF2" w:rsidRPr="00456FFB">
        <w:rPr>
          <w:color w:val="000000" w:themeColor="text1"/>
          <w:lang w:val="en-US"/>
        </w:rPr>
        <w:t xml:space="preserve"> The Committee also recognizes the importance of children’s rights being realized within the context of fiscal sustainability. States should ensure that available resources for children’s rights are sustainable for current and future generations by ensuring </w:t>
      </w:r>
      <w:r w:rsidR="00687EF2" w:rsidRPr="00456FFB">
        <w:rPr>
          <w:color w:val="252525"/>
          <w:shd w:val="clear" w:color="auto" w:fill="FFFFFF"/>
          <w:lang w:val="en-US"/>
        </w:rPr>
        <w:t>its sources of revenue, its spending and liabilities do not lead to insolvency or default.</w:t>
      </w:r>
      <w:r w:rsidR="00F75B76" w:rsidRPr="00456FFB">
        <w:rPr>
          <w:color w:val="252525"/>
          <w:shd w:val="clear" w:color="auto" w:fill="FFFFFF"/>
          <w:lang w:val="en-US"/>
        </w:rPr>
        <w:t xml:space="preserve"> </w:t>
      </w:r>
      <w:r w:rsidR="00E47AE5" w:rsidRPr="00456FFB">
        <w:rPr>
          <w:lang w:val="en-US"/>
        </w:rPr>
        <w:t>The Committee reiterates the general c</w:t>
      </w:r>
      <w:r w:rsidR="00E523B5" w:rsidRPr="00456FFB">
        <w:rPr>
          <w:lang w:val="en-US"/>
        </w:rPr>
        <w:t>omment number 16, which states that “States should not accept loans from international organizations, or agree to conditions set forth by such organizations, if these loans or policies are likely to result in violations of the rights of children.”</w:t>
      </w:r>
      <w:r w:rsidR="00F75B76" w:rsidRPr="00456FFB">
        <w:rPr>
          <w:lang w:val="en-US"/>
        </w:rPr>
        <w:t xml:space="preserve"> </w:t>
      </w:r>
      <w:r w:rsidR="00186F2B" w:rsidRPr="00456FFB">
        <w:rPr>
          <w:lang w:val="en-US"/>
        </w:rPr>
        <w:t xml:space="preserve">The Committee also recognizes that long-term </w:t>
      </w:r>
      <w:r w:rsidR="00FE37D4" w:rsidRPr="00456FFB">
        <w:rPr>
          <w:lang w:val="en-US"/>
        </w:rPr>
        <w:t xml:space="preserve">unsustainable </w:t>
      </w:r>
      <w:r w:rsidR="00186F2B" w:rsidRPr="00456FFB">
        <w:rPr>
          <w:lang w:val="en-US"/>
        </w:rPr>
        <w:t xml:space="preserve">debt </w:t>
      </w:r>
      <w:r w:rsidR="00D46572" w:rsidRPr="00456FFB">
        <w:rPr>
          <w:lang w:val="en-US"/>
        </w:rPr>
        <w:t>can</w:t>
      </w:r>
      <w:r w:rsidR="005247D5" w:rsidRPr="00456FFB">
        <w:rPr>
          <w:lang w:val="en-US"/>
        </w:rPr>
        <w:t xml:space="preserve"> </w:t>
      </w:r>
      <w:r w:rsidR="00FC3967" w:rsidRPr="00456FFB">
        <w:rPr>
          <w:lang w:val="en-US"/>
        </w:rPr>
        <w:t>be a barrier to</w:t>
      </w:r>
      <w:r w:rsidR="00186F2B" w:rsidRPr="00456FFB">
        <w:rPr>
          <w:lang w:val="en-US"/>
        </w:rPr>
        <w:t xml:space="preserve"> State’s</w:t>
      </w:r>
      <w:r w:rsidR="005247D5" w:rsidRPr="00456FFB">
        <w:rPr>
          <w:lang w:val="en-US"/>
        </w:rPr>
        <w:t xml:space="preserve"> ability to mobilize resources</w:t>
      </w:r>
      <w:r w:rsidR="00FE37D4" w:rsidRPr="00456FFB">
        <w:rPr>
          <w:lang w:val="en-US"/>
        </w:rPr>
        <w:t xml:space="preserve"> </w:t>
      </w:r>
      <w:r w:rsidR="00FC3967" w:rsidRPr="00456FFB">
        <w:rPr>
          <w:lang w:val="en-US"/>
        </w:rPr>
        <w:t>for children’s rights</w:t>
      </w:r>
      <w:r w:rsidR="008F0843" w:rsidRPr="00456FFB">
        <w:rPr>
          <w:lang w:val="en-US"/>
        </w:rPr>
        <w:t>, and may lead to taxes and user fees that impact negatively on children</w:t>
      </w:r>
      <w:r w:rsidR="00186F2B" w:rsidRPr="00456FFB">
        <w:rPr>
          <w:lang w:val="en-US"/>
        </w:rPr>
        <w:t>.</w:t>
      </w:r>
      <w:r w:rsidR="005C6FC7" w:rsidRPr="00456FFB">
        <w:rPr>
          <w:lang w:val="en-US"/>
        </w:rPr>
        <w:t xml:space="preserve"> </w:t>
      </w:r>
      <w:r w:rsidR="00186F2B" w:rsidRPr="00456FFB">
        <w:rPr>
          <w:lang w:val="en-US"/>
        </w:rPr>
        <w:t>States should</w:t>
      </w:r>
      <w:r w:rsidR="0045235D" w:rsidRPr="00456FFB">
        <w:rPr>
          <w:lang w:val="en-US"/>
        </w:rPr>
        <w:t xml:space="preserve"> take measures </w:t>
      </w:r>
      <w:r w:rsidR="005C6FC7" w:rsidRPr="00456FFB">
        <w:rPr>
          <w:lang w:val="en-US"/>
        </w:rPr>
        <w:t>to ensure</w:t>
      </w:r>
      <w:r w:rsidR="0045235D" w:rsidRPr="00456FFB">
        <w:rPr>
          <w:lang w:val="en-US"/>
        </w:rPr>
        <w:t xml:space="preserve"> </w:t>
      </w:r>
      <w:r w:rsidR="00D46572" w:rsidRPr="00456FFB">
        <w:rPr>
          <w:lang w:val="en-US"/>
        </w:rPr>
        <w:t xml:space="preserve">long-term </w:t>
      </w:r>
      <w:r w:rsidR="0045235D" w:rsidRPr="00456FFB">
        <w:rPr>
          <w:lang w:val="en-US"/>
        </w:rPr>
        <w:t>sustainable</w:t>
      </w:r>
      <w:r w:rsidR="00D46572" w:rsidRPr="00456FFB">
        <w:rPr>
          <w:lang w:val="en-US"/>
        </w:rPr>
        <w:t xml:space="preserve"> management of</w:t>
      </w:r>
      <w:r w:rsidR="00F91B61" w:rsidRPr="00456FFB">
        <w:rPr>
          <w:lang w:val="en-US"/>
        </w:rPr>
        <w:t xml:space="preserve"> </w:t>
      </w:r>
      <w:r w:rsidR="00D46572" w:rsidRPr="00456FFB">
        <w:rPr>
          <w:lang w:val="en-US"/>
        </w:rPr>
        <w:t>borrowing</w:t>
      </w:r>
      <w:r w:rsidR="00F91B61" w:rsidRPr="00456FFB">
        <w:rPr>
          <w:lang w:val="en-US"/>
        </w:rPr>
        <w:t xml:space="preserve"> and lendin</w:t>
      </w:r>
      <w:r w:rsidR="008F0843" w:rsidRPr="00456FFB">
        <w:rPr>
          <w:lang w:val="en-US"/>
        </w:rPr>
        <w:t xml:space="preserve">g, which contributes to mobilizing resources for children’s rights.  </w:t>
      </w:r>
    </w:p>
    <w:p w14:paraId="086CBE5F" w14:textId="77777777" w:rsidR="008768B6" w:rsidRPr="00456FFB" w:rsidRDefault="008768B6" w:rsidP="00322903">
      <w:pPr>
        <w:ind w:left="1418" w:hanging="425"/>
        <w:jc w:val="both"/>
        <w:rPr>
          <w:lang w:val="en-US"/>
        </w:rPr>
      </w:pPr>
    </w:p>
    <w:p w14:paraId="4ECFE7AD" w14:textId="77777777" w:rsidR="00732532" w:rsidRPr="00456FFB" w:rsidRDefault="00F21CE9" w:rsidP="00322903">
      <w:pPr>
        <w:pStyle w:val="SingleTxtG"/>
        <w:numPr>
          <w:ilvl w:val="0"/>
          <w:numId w:val="7"/>
        </w:numPr>
        <w:spacing w:after="0" w:line="240" w:lineRule="auto"/>
        <w:ind w:right="567"/>
        <w:rPr>
          <w:lang w:val="en-US"/>
        </w:rPr>
      </w:pPr>
      <w:r w:rsidRPr="00456FFB">
        <w:rPr>
          <w:lang w:val="en-US"/>
        </w:rPr>
        <w:t xml:space="preserve"> </w:t>
      </w:r>
      <w:r w:rsidR="008768B6" w:rsidRPr="00456FFB">
        <w:rPr>
          <w:lang w:val="en-US"/>
        </w:rPr>
        <w:t xml:space="preserve"> Debt relief, </w:t>
      </w:r>
      <w:r w:rsidR="00FC3967" w:rsidRPr="00456FFB">
        <w:rPr>
          <w:lang w:val="en-US"/>
        </w:rPr>
        <w:t xml:space="preserve">in the form of </w:t>
      </w:r>
      <w:r w:rsidR="008768B6" w:rsidRPr="00456FFB">
        <w:rPr>
          <w:lang w:val="en-US"/>
        </w:rPr>
        <w:t xml:space="preserve">debt swaps </w:t>
      </w:r>
      <w:r w:rsidR="00FC3967" w:rsidRPr="00456FFB">
        <w:rPr>
          <w:lang w:val="en-US"/>
        </w:rPr>
        <w:t>or</w:t>
      </w:r>
      <w:r w:rsidR="008768B6" w:rsidRPr="00456FFB">
        <w:rPr>
          <w:lang w:val="en-US"/>
        </w:rPr>
        <w:t xml:space="preserve"> other initiatives by creditors</w:t>
      </w:r>
      <w:r w:rsidR="00FC3967" w:rsidRPr="00456FFB">
        <w:rPr>
          <w:lang w:val="en-US"/>
        </w:rPr>
        <w:t xml:space="preserve"> such as States, the Bretton Woods institutions and the private sector,</w:t>
      </w:r>
      <w:r w:rsidR="008768B6" w:rsidRPr="00456FFB">
        <w:rPr>
          <w:lang w:val="en-US"/>
        </w:rPr>
        <w:t xml:space="preserve"> can increase States’ ability to mobilize resources for the rights of </w:t>
      </w:r>
      <w:r w:rsidR="00C0238F" w:rsidRPr="00456FFB">
        <w:rPr>
          <w:lang w:val="en-US"/>
        </w:rPr>
        <w:t>boys and girls</w:t>
      </w:r>
      <w:r w:rsidR="008768B6" w:rsidRPr="00456FFB">
        <w:rPr>
          <w:lang w:val="en-US"/>
        </w:rPr>
        <w:t>. States’ receiving debt relief should ensure that children’s rights are made a priority in decision</w:t>
      </w:r>
      <w:r w:rsidR="00FC3967" w:rsidRPr="00456FFB">
        <w:rPr>
          <w:lang w:val="en-US"/>
        </w:rPr>
        <w:t>s</w:t>
      </w:r>
      <w:r w:rsidR="008768B6" w:rsidRPr="00456FFB">
        <w:rPr>
          <w:lang w:val="en-US"/>
        </w:rPr>
        <w:t xml:space="preserve"> on what to use the </w:t>
      </w:r>
      <w:r w:rsidR="00C65272" w:rsidRPr="00456FFB">
        <w:rPr>
          <w:lang w:val="en-US"/>
        </w:rPr>
        <w:t xml:space="preserve">relieved </w:t>
      </w:r>
      <w:r w:rsidR="003937ED" w:rsidRPr="00456FFB">
        <w:rPr>
          <w:lang w:val="en-US"/>
        </w:rPr>
        <w:t>resources</w:t>
      </w:r>
      <w:r w:rsidR="008768B6" w:rsidRPr="00456FFB">
        <w:rPr>
          <w:lang w:val="en-US"/>
        </w:rPr>
        <w:t xml:space="preserve">.  </w:t>
      </w:r>
    </w:p>
    <w:p w14:paraId="18F7B549" w14:textId="77777777" w:rsidR="00B62419" w:rsidRPr="00456FFB" w:rsidRDefault="00B62419" w:rsidP="00322903">
      <w:pPr>
        <w:pStyle w:val="SingleTxtG"/>
        <w:tabs>
          <w:tab w:val="right" w:pos="851"/>
          <w:tab w:val="left" w:pos="8505"/>
        </w:tabs>
        <w:spacing w:after="0" w:line="240" w:lineRule="auto"/>
        <w:ind w:left="1418" w:right="567" w:hanging="425"/>
        <w:rPr>
          <w:lang w:val="en-US"/>
        </w:rPr>
      </w:pPr>
    </w:p>
    <w:p w14:paraId="71F27866" w14:textId="77777777" w:rsidR="00873207" w:rsidRPr="00456FFB" w:rsidRDefault="00266585"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w:t>
      </w:r>
      <w:r w:rsidR="00F75B76" w:rsidRPr="00456FFB">
        <w:rPr>
          <w:lang w:val="en-US"/>
        </w:rPr>
        <w:t xml:space="preserve"> </w:t>
      </w:r>
      <w:r w:rsidRPr="00456FFB">
        <w:rPr>
          <w:lang w:val="en-US"/>
        </w:rPr>
        <w:t>States should seek international cooperati</w:t>
      </w:r>
      <w:r w:rsidR="00514FC1" w:rsidRPr="00456FFB">
        <w:rPr>
          <w:lang w:val="en-US"/>
        </w:rPr>
        <w:t xml:space="preserve">on if available resources to realize </w:t>
      </w:r>
      <w:r w:rsidRPr="00456FFB">
        <w:rPr>
          <w:lang w:val="en-US"/>
        </w:rPr>
        <w:t xml:space="preserve">the rights of the </w:t>
      </w:r>
      <w:r w:rsidR="00C0238F" w:rsidRPr="00456FFB">
        <w:rPr>
          <w:lang w:val="en-US"/>
        </w:rPr>
        <w:t xml:space="preserve">boys and girls </w:t>
      </w:r>
      <w:r w:rsidRPr="00456FFB">
        <w:rPr>
          <w:lang w:val="en-US"/>
        </w:rPr>
        <w:t xml:space="preserve">are lacking, and such international cooperation policies and </w:t>
      </w:r>
      <w:proofErr w:type="spellStart"/>
      <w:r w:rsidRPr="00456FFB">
        <w:rPr>
          <w:lang w:val="en-US"/>
        </w:rPr>
        <w:t>programmes</w:t>
      </w:r>
      <w:proofErr w:type="spellEnd"/>
      <w:r w:rsidRPr="00456FFB">
        <w:rPr>
          <w:lang w:val="en-US"/>
        </w:rPr>
        <w:t xml:space="preserve"> should take the Convention and its Optional Protocols into account both on the part of the recipient and donor States.</w:t>
      </w:r>
      <w:r w:rsidR="00F75B76" w:rsidRPr="00456FFB">
        <w:rPr>
          <w:lang w:val="en-US"/>
        </w:rPr>
        <w:t xml:space="preserve"> </w:t>
      </w:r>
      <w:r w:rsidR="00514FC1" w:rsidRPr="00456FFB">
        <w:rPr>
          <w:lang w:val="en-US"/>
        </w:rPr>
        <w:t xml:space="preserve">The Committee underlines that in line with the above the international cooperation to realize children’s rights can include regional or international cooperation in relation to </w:t>
      </w:r>
      <w:r w:rsidR="00C905E7" w:rsidRPr="00456FFB">
        <w:rPr>
          <w:lang w:val="en-US"/>
        </w:rPr>
        <w:t>taxation</w:t>
      </w:r>
      <w:r w:rsidR="00514FC1" w:rsidRPr="00456FFB">
        <w:rPr>
          <w:lang w:val="en-US"/>
        </w:rPr>
        <w:t xml:space="preserve">, combating </w:t>
      </w:r>
      <w:r w:rsidR="00C905E7" w:rsidRPr="00456FFB">
        <w:rPr>
          <w:lang w:val="en-US"/>
        </w:rPr>
        <w:t>tax evasion</w:t>
      </w:r>
      <w:r w:rsidR="00514FC1" w:rsidRPr="00456FFB">
        <w:rPr>
          <w:lang w:val="en-US"/>
        </w:rPr>
        <w:t>, deb</w:t>
      </w:r>
      <w:r w:rsidR="00F27878" w:rsidRPr="00456FFB">
        <w:rPr>
          <w:lang w:val="en-US"/>
        </w:rPr>
        <w:t>t management, transparency etc.</w:t>
      </w:r>
    </w:p>
    <w:p w14:paraId="7E01DACF" w14:textId="77777777" w:rsidR="00873207" w:rsidRPr="00456FFB" w:rsidRDefault="00873207" w:rsidP="00322903">
      <w:pPr>
        <w:jc w:val="both"/>
        <w:rPr>
          <w:color w:val="000000" w:themeColor="text1"/>
          <w:lang w:val="en-US" w:eastAsia="sv-SE"/>
        </w:rPr>
      </w:pPr>
    </w:p>
    <w:p w14:paraId="28343DD9" w14:textId="77777777" w:rsidR="00DC7223" w:rsidRPr="00456FFB" w:rsidRDefault="00F75B76"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w:t>
      </w:r>
      <w:r w:rsidR="00DC7223" w:rsidRPr="00456FFB">
        <w:rPr>
          <w:lang w:val="en-US"/>
        </w:rPr>
        <w:t xml:space="preserve">States must do their outmost to prevent wastage of resources due to inefficiency and ensure that corruption does not diminish the availability of resources for the rights of the child, by combatting corrupt or illicit practices at all levels, including tax evasion and illicit financial flows, which directly affect the resources available for children’s rights. </w:t>
      </w:r>
    </w:p>
    <w:p w14:paraId="7735710A" w14:textId="77777777" w:rsidR="00DC7223" w:rsidRPr="00456FFB" w:rsidRDefault="00DC7223" w:rsidP="00322903">
      <w:pPr>
        <w:pStyle w:val="SingleTxtG"/>
        <w:tabs>
          <w:tab w:val="right" w:pos="851"/>
          <w:tab w:val="left" w:pos="8505"/>
        </w:tabs>
        <w:spacing w:after="0" w:line="240" w:lineRule="auto"/>
        <w:ind w:left="0" w:right="567"/>
        <w:rPr>
          <w:lang w:val="en-US"/>
        </w:rPr>
      </w:pPr>
    </w:p>
    <w:p w14:paraId="583E8A36" w14:textId="77777777" w:rsidR="00873207" w:rsidRPr="00456FFB" w:rsidRDefault="00873207" w:rsidP="00322903">
      <w:pPr>
        <w:pStyle w:val="SingleTxtG"/>
        <w:numPr>
          <w:ilvl w:val="0"/>
          <w:numId w:val="7"/>
        </w:numPr>
        <w:tabs>
          <w:tab w:val="right" w:pos="851"/>
          <w:tab w:val="left" w:pos="8505"/>
        </w:tabs>
        <w:spacing w:after="0" w:line="240" w:lineRule="auto"/>
        <w:ind w:right="567"/>
        <w:rPr>
          <w:lang w:val="en-US"/>
        </w:rPr>
      </w:pPr>
      <w:r w:rsidRPr="00456FFB">
        <w:rPr>
          <w:color w:val="000000" w:themeColor="text1"/>
          <w:lang w:val="en-US" w:eastAsia="sv-SE"/>
        </w:rPr>
        <w:t xml:space="preserve"> </w:t>
      </w:r>
      <w:r w:rsidR="00F75B76" w:rsidRPr="00456FFB">
        <w:rPr>
          <w:color w:val="000000" w:themeColor="text1"/>
          <w:lang w:val="en-US" w:eastAsia="sv-SE"/>
        </w:rPr>
        <w:t xml:space="preserve"> </w:t>
      </w:r>
      <w:r w:rsidR="00F27878" w:rsidRPr="00456FFB">
        <w:rPr>
          <w:color w:val="000000" w:themeColor="text1"/>
          <w:lang w:val="en-US" w:eastAsia="sv-SE"/>
        </w:rPr>
        <w:t xml:space="preserve">States must </w:t>
      </w:r>
      <w:r w:rsidR="00DC7223" w:rsidRPr="00456FFB">
        <w:rPr>
          <w:color w:val="000000" w:themeColor="text1"/>
          <w:lang w:val="en-US" w:eastAsia="sv-SE"/>
        </w:rPr>
        <w:t xml:space="preserve">also </w:t>
      </w:r>
      <w:r w:rsidR="00F27878" w:rsidRPr="00456FFB">
        <w:rPr>
          <w:color w:val="000000" w:themeColor="text1"/>
          <w:lang w:val="en-US" w:eastAsia="sv-SE"/>
        </w:rPr>
        <w:t xml:space="preserve">protect children’s rights when mobilizing resources – such as in the case of natural resource extraction, which could have negative effects on current and future generations of </w:t>
      </w:r>
      <w:r w:rsidR="00C0238F" w:rsidRPr="00456FFB">
        <w:rPr>
          <w:color w:val="000000" w:themeColor="text1"/>
          <w:lang w:val="en-US" w:eastAsia="sv-SE"/>
        </w:rPr>
        <w:t xml:space="preserve">boys and girls </w:t>
      </w:r>
      <w:r w:rsidR="00F27878" w:rsidRPr="00456FFB">
        <w:rPr>
          <w:color w:val="000000" w:themeColor="text1"/>
          <w:lang w:val="en-US" w:eastAsia="sv-SE"/>
        </w:rPr>
        <w:t>living in the areas the resources are extracted from.</w:t>
      </w:r>
      <w:r w:rsidRPr="00456FFB">
        <w:rPr>
          <w:color w:val="000000" w:themeColor="text1"/>
          <w:lang w:val="en-US" w:eastAsia="sv-SE"/>
        </w:rPr>
        <w:t xml:space="preserve"> </w:t>
      </w:r>
    </w:p>
    <w:p w14:paraId="166034D6" w14:textId="076DB965" w:rsidR="00486721" w:rsidRPr="00456FFB" w:rsidRDefault="002A3D82" w:rsidP="00D34765">
      <w:pPr>
        <w:pStyle w:val="H23G"/>
      </w:pPr>
      <w:r>
        <w:tab/>
      </w:r>
      <w:r w:rsidR="00D34765">
        <w:t>4.</w:t>
      </w:r>
      <w:r w:rsidR="00EA72A9" w:rsidRPr="00456FFB">
        <w:tab/>
      </w:r>
      <w:r w:rsidR="00361D84" w:rsidRPr="00456FFB">
        <w:t xml:space="preserve">Formulating </w:t>
      </w:r>
      <w:r w:rsidR="00285814" w:rsidRPr="00456FFB">
        <w:t>budgets</w:t>
      </w:r>
      <w:bookmarkStart w:id="10" w:name="_Toc403519553"/>
    </w:p>
    <w:p w14:paraId="03D7B150" w14:textId="36CA7D64" w:rsidR="00486721" w:rsidRPr="00456FFB" w:rsidRDefault="00486721" w:rsidP="00322903">
      <w:pPr>
        <w:pStyle w:val="SingleTxtG"/>
        <w:numPr>
          <w:ilvl w:val="0"/>
          <w:numId w:val="7"/>
        </w:numPr>
        <w:spacing w:after="0" w:line="240" w:lineRule="auto"/>
        <w:ind w:right="567"/>
        <w:rPr>
          <w:lang w:val="en-US"/>
        </w:rPr>
      </w:pPr>
      <w:r w:rsidRPr="00456FFB">
        <w:rPr>
          <w:lang w:val="en-US"/>
        </w:rPr>
        <w:t xml:space="preserve"> </w:t>
      </w:r>
      <w:r w:rsidR="009405A5">
        <w:rPr>
          <w:lang w:val="en-US"/>
        </w:rPr>
        <w:t xml:space="preserve"> </w:t>
      </w:r>
      <w:r w:rsidR="00DF65BD" w:rsidRPr="00456FFB">
        <w:rPr>
          <w:lang w:val="en-US"/>
        </w:rPr>
        <w:t>States should review in what way their work</w:t>
      </w:r>
      <w:r w:rsidR="002432FC">
        <w:rPr>
          <w:lang w:val="en-US"/>
        </w:rPr>
        <w:t xml:space="preserve"> </w:t>
      </w:r>
      <w:r w:rsidR="00DF65BD" w:rsidRPr="00456FFB">
        <w:rPr>
          <w:lang w:val="en-US"/>
        </w:rPr>
        <w:t>to formulate the pre-budget statement and budget proposal</w:t>
      </w:r>
      <w:r w:rsidR="002432FC" w:rsidRPr="00456FFB">
        <w:rPr>
          <w:lang w:val="en-US"/>
        </w:rPr>
        <w:t xml:space="preserve">, at national and sub-national levels, </w:t>
      </w:r>
      <w:r w:rsidR="00DF65BD" w:rsidRPr="00456FFB">
        <w:rPr>
          <w:lang w:val="en-US"/>
        </w:rPr>
        <w:t xml:space="preserve">take children’s rights into account. </w:t>
      </w:r>
      <w:r w:rsidRPr="00456FFB">
        <w:rPr>
          <w:lang w:val="en-US"/>
        </w:rPr>
        <w:t xml:space="preserve">The Committee recommends States to specifically review in what way their administrative guidelines and routines leading up to the formulation of the pre-budget statements and budget proposals - such as standardized work sheets and instructions regarding which stakeholders should be consulted - are conducive to working towards the sections </w:t>
      </w:r>
      <w:r w:rsidR="002A3D82" w:rsidRPr="002A3D82">
        <w:rPr>
          <w:highlight w:val="yellow"/>
          <w:lang w:val="en-US"/>
        </w:rPr>
        <w:t>(a)</w:t>
      </w:r>
      <w:r w:rsidRPr="002A3D82">
        <w:rPr>
          <w:highlight w:val="yellow"/>
          <w:lang w:val="en-US"/>
        </w:rPr>
        <w:t xml:space="preserve">, </w:t>
      </w:r>
      <w:r w:rsidR="002A3D82">
        <w:rPr>
          <w:highlight w:val="yellow"/>
          <w:lang w:val="en-US"/>
        </w:rPr>
        <w:t>(b)</w:t>
      </w:r>
      <w:r w:rsidRPr="00456FFB">
        <w:rPr>
          <w:highlight w:val="yellow"/>
          <w:lang w:val="en-US"/>
        </w:rPr>
        <w:t xml:space="preserve"> and </w:t>
      </w:r>
      <w:r w:rsidR="002A3D82">
        <w:rPr>
          <w:highlight w:val="yellow"/>
          <w:lang w:val="en-US"/>
        </w:rPr>
        <w:t>(c)</w:t>
      </w:r>
      <w:r w:rsidRPr="00456FFB">
        <w:rPr>
          <w:highlight w:val="yellow"/>
          <w:lang w:val="en-US"/>
        </w:rPr>
        <w:t xml:space="preserve"> above</w:t>
      </w:r>
      <w:r w:rsidRPr="00456FFB">
        <w:rPr>
          <w:lang w:val="en-US"/>
        </w:rPr>
        <w:t>.</w:t>
      </w:r>
    </w:p>
    <w:p w14:paraId="04BA0D0D" w14:textId="77777777" w:rsidR="00361D84" w:rsidRPr="00456FFB" w:rsidRDefault="00361D84" w:rsidP="00322903">
      <w:pPr>
        <w:jc w:val="both"/>
        <w:rPr>
          <w:lang w:val="en-US"/>
        </w:rPr>
      </w:pPr>
    </w:p>
    <w:p w14:paraId="70936E08" w14:textId="77777777" w:rsidR="00361D84" w:rsidRDefault="00CE7E16"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The Committee encourages States to at a minimum include the following in the pre-budget statements and budget proposals:</w:t>
      </w:r>
    </w:p>
    <w:p w14:paraId="4DBC306B" w14:textId="77777777" w:rsidR="002A3D82" w:rsidRPr="00456FFB" w:rsidRDefault="002A3D82" w:rsidP="002A3D82">
      <w:pPr>
        <w:pStyle w:val="SingleTxtG"/>
        <w:spacing w:after="0" w:line="240" w:lineRule="auto"/>
        <w:ind w:left="1353" w:right="567"/>
        <w:rPr>
          <w:lang w:val="en-US"/>
        </w:rPr>
      </w:pPr>
    </w:p>
    <w:p w14:paraId="62F11F97" w14:textId="77777777" w:rsidR="00361D84" w:rsidRPr="00456FFB" w:rsidRDefault="00361D84" w:rsidP="00322903">
      <w:pPr>
        <w:pStyle w:val="SingleTxtG"/>
        <w:numPr>
          <w:ilvl w:val="0"/>
          <w:numId w:val="14"/>
        </w:numPr>
        <w:spacing w:after="0" w:line="240" w:lineRule="auto"/>
        <w:ind w:left="1843" w:right="567" w:hanging="283"/>
        <w:rPr>
          <w:lang w:val="en-US"/>
        </w:rPr>
      </w:pPr>
      <w:r w:rsidRPr="00456FFB">
        <w:rPr>
          <w:lang w:val="en-US"/>
        </w:rPr>
        <w:t xml:space="preserve">Overviews of which </w:t>
      </w:r>
      <w:r w:rsidR="00967469" w:rsidRPr="00456FFB">
        <w:rPr>
          <w:lang w:val="en-US"/>
        </w:rPr>
        <w:t xml:space="preserve">laws, </w:t>
      </w:r>
      <w:r w:rsidR="00837069" w:rsidRPr="00456FFB">
        <w:rPr>
          <w:lang w:val="en-US"/>
        </w:rPr>
        <w:t xml:space="preserve">policies </w:t>
      </w:r>
      <w:r w:rsidR="00967469" w:rsidRPr="00456FFB">
        <w:rPr>
          <w:lang w:val="en-US"/>
        </w:rPr>
        <w:t xml:space="preserve">and </w:t>
      </w:r>
      <w:proofErr w:type="spellStart"/>
      <w:r w:rsidR="00967469" w:rsidRPr="00456FFB">
        <w:rPr>
          <w:lang w:val="en-US"/>
        </w:rPr>
        <w:t>programmes</w:t>
      </w:r>
      <w:proofErr w:type="spellEnd"/>
      <w:r w:rsidR="00967469" w:rsidRPr="00456FFB">
        <w:rPr>
          <w:lang w:val="en-US"/>
        </w:rPr>
        <w:t xml:space="preserve"> </w:t>
      </w:r>
      <w:r w:rsidRPr="00456FFB">
        <w:rPr>
          <w:lang w:val="en-US"/>
        </w:rPr>
        <w:t>affect</w:t>
      </w:r>
      <w:r w:rsidR="000A5853" w:rsidRPr="00456FFB">
        <w:rPr>
          <w:lang w:val="en-US"/>
        </w:rPr>
        <w:t>ing children are being prioritiz</w:t>
      </w:r>
      <w:r w:rsidRPr="00456FFB">
        <w:rPr>
          <w:lang w:val="en-US"/>
        </w:rPr>
        <w:t>ed and why</w:t>
      </w:r>
      <w:r w:rsidR="00837069" w:rsidRPr="00456FFB">
        <w:rPr>
          <w:lang w:val="en-US"/>
        </w:rPr>
        <w:t xml:space="preserve"> - including fiscal </w:t>
      </w:r>
      <w:r w:rsidR="00967469" w:rsidRPr="00456FFB">
        <w:rPr>
          <w:lang w:val="en-US"/>
        </w:rPr>
        <w:t xml:space="preserve">laws and </w:t>
      </w:r>
      <w:r w:rsidR="00837069" w:rsidRPr="00456FFB">
        <w:rPr>
          <w:lang w:val="en-US"/>
        </w:rPr>
        <w:t>policies</w:t>
      </w:r>
      <w:r w:rsidR="00967469" w:rsidRPr="00456FFB">
        <w:rPr>
          <w:lang w:val="en-US"/>
        </w:rPr>
        <w:t>,</w:t>
      </w:r>
      <w:r w:rsidR="002E0BAF" w:rsidRPr="00456FFB">
        <w:rPr>
          <w:lang w:val="en-US"/>
        </w:rPr>
        <w:t xml:space="preserve"> and </w:t>
      </w:r>
      <w:r w:rsidR="00967469" w:rsidRPr="00456FFB">
        <w:rPr>
          <w:lang w:val="en-US"/>
        </w:rPr>
        <w:t xml:space="preserve">laws and </w:t>
      </w:r>
      <w:r w:rsidR="002E0BAF" w:rsidRPr="00456FFB">
        <w:rPr>
          <w:lang w:val="en-US"/>
        </w:rPr>
        <w:t>policies related to the budgetary process</w:t>
      </w:r>
      <w:r w:rsidRPr="00456FFB">
        <w:rPr>
          <w:lang w:val="en-US"/>
        </w:rPr>
        <w:t>.</w:t>
      </w:r>
    </w:p>
    <w:p w14:paraId="5755D944" w14:textId="77777777" w:rsidR="00CA50B8" w:rsidRPr="00456FFB" w:rsidRDefault="00CA50B8" w:rsidP="00322903">
      <w:pPr>
        <w:pStyle w:val="SingleTxtG"/>
        <w:numPr>
          <w:ilvl w:val="0"/>
          <w:numId w:val="14"/>
        </w:numPr>
        <w:spacing w:after="0" w:line="240" w:lineRule="auto"/>
        <w:ind w:left="1843" w:right="567" w:hanging="283"/>
        <w:rPr>
          <w:lang w:val="en-US"/>
        </w:rPr>
      </w:pPr>
      <w:r w:rsidRPr="00456FFB">
        <w:rPr>
          <w:lang w:val="en-US"/>
        </w:rPr>
        <w:t xml:space="preserve">Identification of which </w:t>
      </w:r>
      <w:r w:rsidR="007F7FAC" w:rsidRPr="00456FFB">
        <w:rPr>
          <w:lang w:val="en-US"/>
        </w:rPr>
        <w:t xml:space="preserve">budget allocations </w:t>
      </w:r>
      <w:r w:rsidRPr="00456FFB">
        <w:rPr>
          <w:lang w:val="en-US"/>
        </w:rPr>
        <w:t>directly target children.</w:t>
      </w:r>
    </w:p>
    <w:p w14:paraId="137CF7BF" w14:textId="77777777" w:rsidR="00361D84" w:rsidRPr="00456FFB" w:rsidRDefault="00A81D73" w:rsidP="00322903">
      <w:pPr>
        <w:pStyle w:val="SingleTxtG"/>
        <w:numPr>
          <w:ilvl w:val="0"/>
          <w:numId w:val="14"/>
        </w:numPr>
        <w:spacing w:after="0" w:line="240" w:lineRule="auto"/>
        <w:ind w:left="1843" w:right="567" w:hanging="283"/>
        <w:rPr>
          <w:lang w:val="en-US"/>
        </w:rPr>
      </w:pPr>
      <w:r w:rsidRPr="00456FFB">
        <w:rPr>
          <w:lang w:val="en-US"/>
        </w:rPr>
        <w:t>I</w:t>
      </w:r>
      <w:r w:rsidR="00CA50B8" w:rsidRPr="00456FFB">
        <w:rPr>
          <w:lang w:val="en-US"/>
        </w:rPr>
        <w:t xml:space="preserve">dentification of which </w:t>
      </w:r>
      <w:r w:rsidR="007F7FAC" w:rsidRPr="00456FFB">
        <w:rPr>
          <w:lang w:val="en-US"/>
        </w:rPr>
        <w:t xml:space="preserve">budget allocations </w:t>
      </w:r>
      <w:r w:rsidR="00CA50B8" w:rsidRPr="00456FFB">
        <w:rPr>
          <w:lang w:val="en-US"/>
        </w:rPr>
        <w:t>indirectly affect children.</w:t>
      </w:r>
      <w:r w:rsidR="00CA50B8" w:rsidRPr="00456FFB" w:rsidDel="00CA50B8">
        <w:rPr>
          <w:lang w:val="en-US"/>
        </w:rPr>
        <w:t xml:space="preserve"> </w:t>
      </w:r>
    </w:p>
    <w:p w14:paraId="3C391F65" w14:textId="77777777" w:rsidR="00CF5023" w:rsidRPr="00456FFB" w:rsidRDefault="002C1E8F" w:rsidP="00322903">
      <w:pPr>
        <w:pStyle w:val="SingleTxtG"/>
        <w:numPr>
          <w:ilvl w:val="0"/>
          <w:numId w:val="14"/>
        </w:numPr>
        <w:spacing w:after="0" w:line="240" w:lineRule="auto"/>
        <w:ind w:left="1843" w:right="567" w:hanging="283"/>
        <w:rPr>
          <w:lang w:val="en-US"/>
        </w:rPr>
      </w:pPr>
      <w:r w:rsidRPr="00456FFB">
        <w:rPr>
          <w:lang w:val="en-US"/>
        </w:rPr>
        <w:t xml:space="preserve">Major </w:t>
      </w:r>
      <w:r w:rsidR="00A81D73" w:rsidRPr="00456FFB">
        <w:rPr>
          <w:lang w:val="en-US"/>
        </w:rPr>
        <w:t xml:space="preserve">evaluations and audit </w:t>
      </w:r>
      <w:r w:rsidRPr="00456FFB">
        <w:rPr>
          <w:lang w:val="en-US"/>
        </w:rPr>
        <w:t xml:space="preserve">findings </w:t>
      </w:r>
      <w:r w:rsidR="008F518A" w:rsidRPr="00456FFB">
        <w:rPr>
          <w:lang w:val="en-US"/>
        </w:rPr>
        <w:t>regarding</w:t>
      </w:r>
      <w:r w:rsidR="00A81D73" w:rsidRPr="00456FFB">
        <w:rPr>
          <w:lang w:val="en-US"/>
        </w:rPr>
        <w:t xml:space="preserve"> the outcomes on children </w:t>
      </w:r>
      <w:r w:rsidR="008F518A" w:rsidRPr="00456FFB">
        <w:rPr>
          <w:lang w:val="en-US"/>
        </w:rPr>
        <w:t xml:space="preserve">of </w:t>
      </w:r>
      <w:r w:rsidR="00967469" w:rsidRPr="00456FFB">
        <w:rPr>
          <w:lang w:val="en-US"/>
        </w:rPr>
        <w:t xml:space="preserve">expenditures related to the implementation of laws, </w:t>
      </w:r>
      <w:r w:rsidR="00F85937" w:rsidRPr="00456FFB">
        <w:rPr>
          <w:lang w:val="en-US"/>
        </w:rPr>
        <w:t>policies</w:t>
      </w:r>
      <w:r w:rsidR="008F518A" w:rsidRPr="00456FFB">
        <w:rPr>
          <w:lang w:val="en-US"/>
        </w:rPr>
        <w:t xml:space="preserve"> </w:t>
      </w:r>
      <w:r w:rsidR="00967469" w:rsidRPr="00456FFB">
        <w:rPr>
          <w:lang w:val="en-US"/>
        </w:rPr>
        <w:t xml:space="preserve">and </w:t>
      </w:r>
      <w:proofErr w:type="spellStart"/>
      <w:r w:rsidR="00967469" w:rsidRPr="00456FFB">
        <w:rPr>
          <w:lang w:val="en-US"/>
        </w:rPr>
        <w:t>programmes</w:t>
      </w:r>
      <w:proofErr w:type="spellEnd"/>
      <w:r w:rsidR="00F85937" w:rsidRPr="00456FFB">
        <w:rPr>
          <w:lang w:val="en-US"/>
        </w:rPr>
        <w:t xml:space="preserve">.  </w:t>
      </w:r>
    </w:p>
    <w:p w14:paraId="76764AB1" w14:textId="77777777" w:rsidR="00361D84" w:rsidRPr="00456FFB" w:rsidRDefault="00361D84" w:rsidP="00322903">
      <w:pPr>
        <w:pStyle w:val="SingleTxtG"/>
        <w:numPr>
          <w:ilvl w:val="0"/>
          <w:numId w:val="14"/>
        </w:numPr>
        <w:spacing w:after="0" w:line="240" w:lineRule="auto"/>
        <w:ind w:left="1843" w:right="567" w:hanging="283"/>
        <w:rPr>
          <w:lang w:val="en-US"/>
        </w:rPr>
      </w:pPr>
      <w:r w:rsidRPr="00456FFB">
        <w:rPr>
          <w:lang w:val="en-US"/>
        </w:rPr>
        <w:t>Highlights of new measures taken to advance children’s rights</w:t>
      </w:r>
      <w:r w:rsidR="00427F56" w:rsidRPr="00456FFB">
        <w:rPr>
          <w:lang w:val="en-US"/>
        </w:rPr>
        <w:t xml:space="preserve"> – such as economic, political and institutional</w:t>
      </w:r>
      <w:r w:rsidR="00CE2419" w:rsidRPr="00456FFB">
        <w:rPr>
          <w:lang w:val="en-US"/>
        </w:rPr>
        <w:t xml:space="preserve"> measures</w:t>
      </w:r>
      <w:r w:rsidRPr="00456FFB">
        <w:rPr>
          <w:lang w:val="en-US"/>
        </w:rPr>
        <w:t>.</w:t>
      </w:r>
    </w:p>
    <w:p w14:paraId="331C62CF" w14:textId="77777777" w:rsidR="00361D84" w:rsidRPr="00456FFB" w:rsidRDefault="00361D84" w:rsidP="00322903">
      <w:pPr>
        <w:pStyle w:val="SingleTxtG"/>
        <w:numPr>
          <w:ilvl w:val="0"/>
          <w:numId w:val="14"/>
        </w:numPr>
        <w:spacing w:after="0" w:line="240" w:lineRule="auto"/>
        <w:ind w:left="1843" w:right="567" w:hanging="283"/>
        <w:rPr>
          <w:lang w:val="en-US"/>
        </w:rPr>
      </w:pPr>
      <w:r w:rsidRPr="00456FFB">
        <w:rPr>
          <w:lang w:val="en-US"/>
        </w:rPr>
        <w:t xml:space="preserve">Both financial data and explanatory information in text regarding the </w:t>
      </w:r>
      <w:proofErr w:type="gramStart"/>
      <w:r w:rsidRPr="00456FFB">
        <w:rPr>
          <w:lang w:val="en-US"/>
        </w:rPr>
        <w:t>past,</w:t>
      </w:r>
      <w:proofErr w:type="gramEnd"/>
      <w:r w:rsidRPr="00456FFB">
        <w:rPr>
          <w:lang w:val="en-US"/>
        </w:rPr>
        <w:t xml:space="preserve"> present and forecasted available resources and </w:t>
      </w:r>
      <w:r w:rsidR="005E08D2" w:rsidRPr="00456FFB">
        <w:rPr>
          <w:lang w:val="en-US"/>
        </w:rPr>
        <w:t xml:space="preserve">actual </w:t>
      </w:r>
      <w:r w:rsidRPr="00456FFB">
        <w:rPr>
          <w:lang w:val="en-US"/>
        </w:rPr>
        <w:t>expenditures to achieve children’s rights.</w:t>
      </w:r>
      <w:bookmarkEnd w:id="10"/>
    </w:p>
    <w:p w14:paraId="63077870" w14:textId="0C53C678" w:rsidR="00361D84" w:rsidRDefault="00361D84" w:rsidP="00322903">
      <w:pPr>
        <w:pStyle w:val="SingleTxtG"/>
        <w:numPr>
          <w:ilvl w:val="0"/>
          <w:numId w:val="14"/>
        </w:numPr>
        <w:spacing w:after="0" w:line="240" w:lineRule="auto"/>
        <w:ind w:left="1843" w:right="567" w:hanging="283"/>
        <w:rPr>
          <w:lang w:val="en-US"/>
        </w:rPr>
      </w:pPr>
      <w:r w:rsidRPr="00456FFB">
        <w:rPr>
          <w:lang w:val="en-US"/>
        </w:rPr>
        <w:t xml:space="preserve">Performance targets that link </w:t>
      </w:r>
      <w:proofErr w:type="spellStart"/>
      <w:r w:rsidR="003317C7" w:rsidRPr="00456FFB">
        <w:rPr>
          <w:lang w:val="en-US"/>
        </w:rPr>
        <w:t>programme</w:t>
      </w:r>
      <w:proofErr w:type="spellEnd"/>
      <w:r w:rsidR="003317C7" w:rsidRPr="00456FFB">
        <w:rPr>
          <w:lang w:val="en-US"/>
        </w:rPr>
        <w:t xml:space="preserve"> </w:t>
      </w:r>
      <w:r w:rsidRPr="00456FFB">
        <w:rPr>
          <w:lang w:val="en-US"/>
        </w:rPr>
        <w:t xml:space="preserve">goals related to children’s rights to </w:t>
      </w:r>
      <w:r w:rsidR="005E08D2" w:rsidRPr="00456FFB">
        <w:rPr>
          <w:lang w:val="en-US"/>
        </w:rPr>
        <w:t>budget allocations and actual expenditures</w:t>
      </w:r>
      <w:r w:rsidRPr="00456FFB">
        <w:rPr>
          <w:lang w:val="en-US"/>
        </w:rPr>
        <w:t>, and allow monitoring of outcomes and impacts on children.</w:t>
      </w:r>
    </w:p>
    <w:p w14:paraId="04F1A949" w14:textId="77777777" w:rsidR="002A3D82" w:rsidRPr="00456FFB" w:rsidRDefault="002A3D82" w:rsidP="002A3D82">
      <w:pPr>
        <w:pStyle w:val="SingleTxtG"/>
        <w:spacing w:after="0" w:line="240" w:lineRule="auto"/>
        <w:ind w:left="1843" w:right="567"/>
        <w:rPr>
          <w:lang w:val="en-US"/>
        </w:rPr>
      </w:pPr>
    </w:p>
    <w:p w14:paraId="30A44757" w14:textId="45F81821" w:rsidR="00CE7E16" w:rsidRDefault="00D6216E" w:rsidP="00322903">
      <w:pPr>
        <w:pStyle w:val="SingleTxtG"/>
        <w:numPr>
          <w:ilvl w:val="0"/>
          <w:numId w:val="7"/>
        </w:numPr>
        <w:spacing w:after="0" w:line="240" w:lineRule="auto"/>
        <w:ind w:right="567"/>
        <w:rPr>
          <w:lang w:val="en-US"/>
        </w:rPr>
      </w:pPr>
      <w:r w:rsidRPr="00456FFB">
        <w:rPr>
          <w:lang w:val="en-US"/>
        </w:rPr>
        <w:t xml:space="preserve"> </w:t>
      </w:r>
      <w:r w:rsidR="00CE7E16" w:rsidRPr="00456FFB">
        <w:rPr>
          <w:lang w:val="en-US"/>
        </w:rPr>
        <w:t>States should ensure that the pre-budget statement and budget proposal documents are user-friendly, timely and accessible to children</w:t>
      </w:r>
      <w:r w:rsidR="000F4660" w:rsidRPr="00456FFB">
        <w:rPr>
          <w:lang w:val="en-US"/>
        </w:rPr>
        <w:t>,</w:t>
      </w:r>
      <w:r w:rsidR="00CE7E16" w:rsidRPr="00456FFB">
        <w:rPr>
          <w:lang w:val="en-US"/>
        </w:rPr>
        <w:t xml:space="preserve"> and child rights advocates within the State at national and sub-national levels, legislatures and civil society</w:t>
      </w:r>
      <w:r w:rsidR="000F4660" w:rsidRPr="00456FFB">
        <w:rPr>
          <w:lang w:val="en-US"/>
        </w:rPr>
        <w:t xml:space="preserve">, </w:t>
      </w:r>
      <w:r w:rsidR="00CE7E16" w:rsidRPr="00456FFB">
        <w:rPr>
          <w:lang w:val="en-US"/>
        </w:rPr>
        <w:t xml:space="preserve">by for example publishing the documents on the internet, making the information known through the radio, including explanatory texts written in an every-day language, making sure publications are provided in relevant languages and </w:t>
      </w:r>
      <w:r w:rsidR="000F4660" w:rsidRPr="00456FFB">
        <w:rPr>
          <w:lang w:val="en-US"/>
        </w:rPr>
        <w:t>ensuring</w:t>
      </w:r>
      <w:r w:rsidR="00CE7E16" w:rsidRPr="00456FFB">
        <w:rPr>
          <w:lang w:val="en-US"/>
        </w:rPr>
        <w:t xml:space="preserve"> that </w:t>
      </w:r>
      <w:r w:rsidR="000F4660" w:rsidRPr="00456FFB">
        <w:rPr>
          <w:lang w:val="en-US"/>
        </w:rPr>
        <w:t>people</w:t>
      </w:r>
      <w:r w:rsidR="00CE7E16" w:rsidRPr="00456FFB">
        <w:rPr>
          <w:lang w:val="en-US"/>
        </w:rPr>
        <w:t xml:space="preserve"> in vulnerable situations are reached by the information.</w:t>
      </w:r>
    </w:p>
    <w:p w14:paraId="59C2962F" w14:textId="77777777" w:rsidR="002A3D82" w:rsidRPr="00456FFB" w:rsidRDefault="002A3D82" w:rsidP="002A3D82">
      <w:pPr>
        <w:pStyle w:val="SingleTxtG"/>
        <w:spacing w:after="0" w:line="240" w:lineRule="auto"/>
        <w:ind w:left="1353" w:right="567"/>
        <w:rPr>
          <w:lang w:val="en-US"/>
        </w:rPr>
      </w:pPr>
    </w:p>
    <w:p w14:paraId="2951A89A" w14:textId="19086E01" w:rsidR="00361D84" w:rsidRDefault="00CE7E16"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To be able to monitor the </w:t>
      </w:r>
      <w:r w:rsidR="00B17B3B" w:rsidRPr="00456FFB">
        <w:rPr>
          <w:lang w:val="en-US"/>
        </w:rPr>
        <w:t xml:space="preserve">sufficiency, </w:t>
      </w:r>
      <w:r w:rsidR="00361D84" w:rsidRPr="00456FFB">
        <w:rPr>
          <w:lang w:val="en-US"/>
        </w:rPr>
        <w:t xml:space="preserve">effectiveness, efficiency and equity of </w:t>
      </w:r>
      <w:r w:rsidR="009D4180" w:rsidRPr="00456FFB">
        <w:rPr>
          <w:lang w:val="en-US"/>
        </w:rPr>
        <w:t xml:space="preserve">budget allocations and actual </w:t>
      </w:r>
      <w:r w:rsidR="00361D84" w:rsidRPr="00456FFB">
        <w:rPr>
          <w:lang w:val="en-US"/>
        </w:rPr>
        <w:t xml:space="preserve">expenditures affecting </w:t>
      </w:r>
      <w:r w:rsidR="00C0238F" w:rsidRPr="00456FFB">
        <w:rPr>
          <w:lang w:val="en-US"/>
        </w:rPr>
        <w:t xml:space="preserve">boys and girls </w:t>
      </w:r>
      <w:r w:rsidR="00361D84" w:rsidRPr="00456FFB">
        <w:rPr>
          <w:lang w:val="en-US"/>
        </w:rPr>
        <w:t>throughout the budget process</w:t>
      </w:r>
      <w:r w:rsidR="00B17B3B" w:rsidRPr="00456FFB">
        <w:rPr>
          <w:lang w:val="en-US"/>
        </w:rPr>
        <w:t xml:space="preserve"> </w:t>
      </w:r>
      <w:r w:rsidR="00A6141D" w:rsidRPr="00456FFB">
        <w:rPr>
          <w:lang w:val="en-US"/>
        </w:rPr>
        <w:t>States at national and sub-</w:t>
      </w:r>
      <w:r w:rsidR="00361D84" w:rsidRPr="00456FFB">
        <w:rPr>
          <w:lang w:val="en-US"/>
        </w:rPr>
        <w:t xml:space="preserve">national levels should adhere to internationally agreed budget classification systems </w:t>
      </w:r>
      <w:r w:rsidR="00DC6674" w:rsidRPr="00456FFB">
        <w:rPr>
          <w:lang w:val="en-US"/>
        </w:rPr>
        <w:t>such as</w:t>
      </w:r>
      <w:r w:rsidR="00361D84" w:rsidRPr="00456FFB">
        <w:rPr>
          <w:lang w:val="en-US"/>
        </w:rPr>
        <w:t xml:space="preserve"> functional (sector or sub sector), economic (current and capital expenses), administrative (ministry, department, agency etc.) and </w:t>
      </w:r>
      <w:proofErr w:type="spellStart"/>
      <w:r w:rsidR="00361D84" w:rsidRPr="00456FFB">
        <w:rPr>
          <w:lang w:val="en-US"/>
        </w:rPr>
        <w:t>programme</w:t>
      </w:r>
      <w:proofErr w:type="spellEnd"/>
      <w:r w:rsidR="00361D84" w:rsidRPr="00456FFB">
        <w:rPr>
          <w:lang w:val="en-US"/>
        </w:rPr>
        <w:t xml:space="preserve"> (if </w:t>
      </w:r>
      <w:proofErr w:type="spellStart"/>
      <w:r w:rsidR="00361D84" w:rsidRPr="00456FFB">
        <w:rPr>
          <w:lang w:val="en-US"/>
        </w:rPr>
        <w:t>programme</w:t>
      </w:r>
      <w:proofErr w:type="spellEnd"/>
      <w:r w:rsidR="00361D84" w:rsidRPr="00456FFB">
        <w:rPr>
          <w:lang w:val="en-US"/>
        </w:rPr>
        <w:t xml:space="preserve"> based budgeting is used) breakdowns. </w:t>
      </w:r>
    </w:p>
    <w:p w14:paraId="7370E989" w14:textId="77777777" w:rsidR="002A3D82" w:rsidRPr="00456FFB" w:rsidRDefault="002A3D82" w:rsidP="002A3D82">
      <w:pPr>
        <w:pStyle w:val="SingleTxtG"/>
        <w:spacing w:after="0" w:line="240" w:lineRule="auto"/>
        <w:ind w:left="1353" w:right="567"/>
        <w:rPr>
          <w:lang w:val="en-US"/>
        </w:rPr>
      </w:pPr>
    </w:p>
    <w:p w14:paraId="3CBDE72D" w14:textId="6E773ECA"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The Committee further recommends States to review and ensure </w:t>
      </w:r>
      <w:r w:rsidR="00BD0350">
        <w:rPr>
          <w:lang w:val="en-US"/>
        </w:rPr>
        <w:t xml:space="preserve">that </w:t>
      </w:r>
      <w:r w:rsidR="00361D84" w:rsidRPr="00456FFB">
        <w:rPr>
          <w:lang w:val="en-US"/>
        </w:rPr>
        <w:t>their classification systems include budget lines and codes</w:t>
      </w:r>
      <w:r w:rsidR="00820BC0">
        <w:rPr>
          <w:rStyle w:val="FootnoteReference"/>
          <w:lang w:val="en-US"/>
        </w:rPr>
        <w:footnoteReference w:id="7"/>
      </w:r>
      <w:r w:rsidR="00361D84" w:rsidRPr="00456FFB">
        <w:rPr>
          <w:lang w:val="en-US"/>
        </w:rPr>
        <w:t xml:space="preserve"> that at a minimum disaggregate planned, enacted, revised and actual expenditures, that directly affect children, by:</w:t>
      </w:r>
    </w:p>
    <w:p w14:paraId="479A5841" w14:textId="77777777" w:rsidR="002A3D82" w:rsidRPr="00456FFB" w:rsidRDefault="002A3D82" w:rsidP="002A3D82">
      <w:pPr>
        <w:pStyle w:val="SingleTxtG"/>
        <w:spacing w:after="0" w:line="240" w:lineRule="auto"/>
        <w:ind w:left="1353" w:right="567"/>
        <w:rPr>
          <w:lang w:val="en-US"/>
        </w:rPr>
      </w:pPr>
    </w:p>
    <w:p w14:paraId="5C5A6AE9" w14:textId="77777777" w:rsidR="00361D84" w:rsidRPr="00456FFB" w:rsidRDefault="00361D84" w:rsidP="00322903">
      <w:pPr>
        <w:pStyle w:val="SingleTxtG"/>
        <w:numPr>
          <w:ilvl w:val="0"/>
          <w:numId w:val="54"/>
        </w:numPr>
        <w:spacing w:after="0" w:line="240" w:lineRule="auto"/>
        <w:ind w:left="1843" w:right="567" w:hanging="283"/>
        <w:rPr>
          <w:lang w:val="en-US"/>
        </w:rPr>
      </w:pPr>
      <w:r w:rsidRPr="00456FFB">
        <w:rPr>
          <w:lang w:val="en-US"/>
        </w:rPr>
        <w:t xml:space="preserve">Ages </w:t>
      </w:r>
      <w:proofErr w:type="gramStart"/>
      <w:r w:rsidRPr="00456FFB">
        <w:rPr>
          <w:lang w:val="en-US"/>
        </w:rPr>
        <w:t>that reflect</w:t>
      </w:r>
      <w:proofErr w:type="gramEnd"/>
      <w:r w:rsidRPr="00456FFB">
        <w:rPr>
          <w:lang w:val="en-US"/>
        </w:rPr>
        <w:t xml:space="preserve"> the State context</w:t>
      </w:r>
      <w:r w:rsidR="009405A5">
        <w:rPr>
          <w:lang w:val="en-US"/>
        </w:rPr>
        <w:t>.</w:t>
      </w:r>
      <w:r w:rsidR="009B63D9" w:rsidRPr="00456FFB">
        <w:rPr>
          <w:lang w:val="en-US"/>
        </w:rPr>
        <w:t xml:space="preserve"> </w:t>
      </w:r>
    </w:p>
    <w:p w14:paraId="13C44404" w14:textId="77777777" w:rsidR="00361D84" w:rsidRPr="00456FFB" w:rsidRDefault="00361D84" w:rsidP="00322903">
      <w:pPr>
        <w:pStyle w:val="SingleTxtG"/>
        <w:numPr>
          <w:ilvl w:val="0"/>
          <w:numId w:val="54"/>
        </w:numPr>
        <w:spacing w:after="0" w:line="240" w:lineRule="auto"/>
        <w:ind w:left="1843" w:right="567" w:hanging="283"/>
        <w:rPr>
          <w:lang w:val="en-US"/>
        </w:rPr>
      </w:pPr>
      <w:r w:rsidRPr="00456FFB">
        <w:rPr>
          <w:lang w:val="en-US"/>
        </w:rPr>
        <w:t xml:space="preserve">Gender: boys and girls. </w:t>
      </w:r>
    </w:p>
    <w:p w14:paraId="6B71F8FC" w14:textId="77777777" w:rsidR="00361D84" w:rsidRPr="00456FFB" w:rsidRDefault="00361D84" w:rsidP="00322903">
      <w:pPr>
        <w:pStyle w:val="SingleTxtG"/>
        <w:numPr>
          <w:ilvl w:val="0"/>
          <w:numId w:val="54"/>
        </w:numPr>
        <w:spacing w:after="0" w:line="240" w:lineRule="auto"/>
        <w:ind w:left="1843" w:right="567" w:hanging="283"/>
        <w:rPr>
          <w:lang w:val="en-US"/>
        </w:rPr>
      </w:pPr>
      <w:r w:rsidRPr="00456FFB">
        <w:rPr>
          <w:lang w:val="en-US"/>
        </w:rPr>
        <w:t xml:space="preserve">Geographical </w:t>
      </w:r>
      <w:r w:rsidR="006B2EA7" w:rsidRPr="00456FFB">
        <w:rPr>
          <w:lang w:val="en-US"/>
        </w:rPr>
        <w:t xml:space="preserve">areas in accordance with what is most useful in the context – </w:t>
      </w:r>
      <w:r w:rsidR="00A52A05" w:rsidRPr="00456FFB">
        <w:rPr>
          <w:lang w:val="en-US"/>
        </w:rPr>
        <w:t xml:space="preserve">such as </w:t>
      </w:r>
      <w:r w:rsidR="006B2EA7" w:rsidRPr="00456FFB">
        <w:rPr>
          <w:lang w:val="en-US"/>
        </w:rPr>
        <w:t xml:space="preserve">per </w:t>
      </w:r>
      <w:r w:rsidR="0069689D" w:rsidRPr="00456FFB">
        <w:rPr>
          <w:lang w:val="en-US"/>
        </w:rPr>
        <w:t>a sub-national</w:t>
      </w:r>
      <w:r w:rsidR="006B2EA7" w:rsidRPr="00456FFB">
        <w:rPr>
          <w:lang w:val="en-US"/>
        </w:rPr>
        <w:t xml:space="preserve"> level.   </w:t>
      </w:r>
      <w:r w:rsidRPr="00456FFB">
        <w:rPr>
          <w:lang w:val="en-US"/>
        </w:rPr>
        <w:t xml:space="preserve"> </w:t>
      </w:r>
    </w:p>
    <w:p w14:paraId="0E69C9D8" w14:textId="77777777" w:rsidR="00361D84" w:rsidRPr="00456FFB" w:rsidRDefault="00A8677C" w:rsidP="00322903">
      <w:pPr>
        <w:pStyle w:val="SingleTxtG"/>
        <w:numPr>
          <w:ilvl w:val="0"/>
          <w:numId w:val="54"/>
        </w:numPr>
        <w:spacing w:after="0" w:line="240" w:lineRule="auto"/>
        <w:ind w:left="1843" w:right="567" w:hanging="283"/>
        <w:rPr>
          <w:lang w:val="en-US"/>
        </w:rPr>
      </w:pPr>
      <w:r w:rsidRPr="00456FFB">
        <w:rPr>
          <w:lang w:val="en-US"/>
        </w:rPr>
        <w:t xml:space="preserve">Current, and potential future, </w:t>
      </w:r>
      <w:r w:rsidR="00C424AA" w:rsidRPr="00456FFB">
        <w:rPr>
          <w:lang w:val="en-US"/>
        </w:rPr>
        <w:t xml:space="preserve">groups of children in </w:t>
      </w:r>
      <w:r w:rsidR="00FA0FA6" w:rsidRPr="00456FFB">
        <w:rPr>
          <w:lang w:val="en-US"/>
        </w:rPr>
        <w:t>v</w:t>
      </w:r>
      <w:r w:rsidR="00361D84" w:rsidRPr="00456FFB">
        <w:rPr>
          <w:lang w:val="en-US"/>
        </w:rPr>
        <w:t xml:space="preserve">ulnerable </w:t>
      </w:r>
      <w:r w:rsidR="00C424AA" w:rsidRPr="00456FFB">
        <w:rPr>
          <w:lang w:val="en-US"/>
        </w:rPr>
        <w:t>situations</w:t>
      </w:r>
      <w:r w:rsidR="00361D84" w:rsidRPr="00456FFB">
        <w:rPr>
          <w:lang w:val="en-US"/>
        </w:rPr>
        <w:t xml:space="preserve"> within the State’s </w:t>
      </w:r>
      <w:r w:rsidR="006B2EA7" w:rsidRPr="00456FFB">
        <w:rPr>
          <w:lang w:val="en-US"/>
        </w:rPr>
        <w:t>jurisdiction</w:t>
      </w:r>
      <w:r w:rsidR="006E37D6" w:rsidRPr="00456FFB">
        <w:rPr>
          <w:lang w:val="en-US"/>
        </w:rPr>
        <w:t xml:space="preserve"> – such as children </w:t>
      </w:r>
      <w:r w:rsidR="00365F3A" w:rsidRPr="00456FFB">
        <w:rPr>
          <w:lang w:val="en-US"/>
        </w:rPr>
        <w:t>w</w:t>
      </w:r>
      <w:r w:rsidR="0069689D" w:rsidRPr="00456FFB">
        <w:rPr>
          <w:lang w:val="en-US"/>
        </w:rPr>
        <w:t>ith</w:t>
      </w:r>
      <w:r w:rsidR="00365F3A" w:rsidRPr="00456FFB">
        <w:rPr>
          <w:lang w:val="en-US"/>
        </w:rPr>
        <w:t xml:space="preserve"> </w:t>
      </w:r>
      <w:r w:rsidR="006E37D6" w:rsidRPr="00456FFB">
        <w:rPr>
          <w:lang w:val="en-US"/>
        </w:rPr>
        <w:t>disabilities</w:t>
      </w:r>
      <w:r w:rsidR="00917B1F" w:rsidRPr="00456FFB">
        <w:rPr>
          <w:lang w:val="en-US"/>
        </w:rPr>
        <w:t xml:space="preserve">, </w:t>
      </w:r>
      <w:r w:rsidR="00840051" w:rsidRPr="00456FFB">
        <w:rPr>
          <w:lang w:val="en-US"/>
        </w:rPr>
        <w:t>liv</w:t>
      </w:r>
      <w:r w:rsidR="0069689D" w:rsidRPr="00456FFB">
        <w:rPr>
          <w:lang w:val="en-US"/>
        </w:rPr>
        <w:t>ing</w:t>
      </w:r>
      <w:r w:rsidR="00840051" w:rsidRPr="00456FFB">
        <w:rPr>
          <w:lang w:val="en-US"/>
        </w:rPr>
        <w:t xml:space="preserve"> in economic poverty, </w:t>
      </w:r>
      <w:r w:rsidR="00365F3A" w:rsidRPr="00456FFB">
        <w:rPr>
          <w:lang w:val="en-US"/>
        </w:rPr>
        <w:t>are of</w:t>
      </w:r>
      <w:r w:rsidR="00917B1F" w:rsidRPr="00456FFB">
        <w:rPr>
          <w:lang w:val="en-US"/>
        </w:rPr>
        <w:t xml:space="preserve"> certain ethnic groups, </w:t>
      </w:r>
      <w:r w:rsidR="0069689D" w:rsidRPr="00456FFB">
        <w:rPr>
          <w:lang w:val="en-US"/>
        </w:rPr>
        <w:t xml:space="preserve">who </w:t>
      </w:r>
      <w:r w:rsidR="00365F3A" w:rsidRPr="00456FFB">
        <w:rPr>
          <w:lang w:val="en-US"/>
        </w:rPr>
        <w:t xml:space="preserve">are forced to work, </w:t>
      </w:r>
      <w:r w:rsidR="0069689D" w:rsidRPr="00456FFB">
        <w:rPr>
          <w:lang w:val="en-US"/>
        </w:rPr>
        <w:t xml:space="preserve">who </w:t>
      </w:r>
      <w:r w:rsidR="00651BDA" w:rsidRPr="00456FFB">
        <w:rPr>
          <w:lang w:val="en-US"/>
        </w:rPr>
        <w:t>liv</w:t>
      </w:r>
      <w:r w:rsidR="00365F3A" w:rsidRPr="00456FFB">
        <w:rPr>
          <w:lang w:val="en-US"/>
        </w:rPr>
        <w:t>e</w:t>
      </w:r>
      <w:r w:rsidR="00651BDA" w:rsidRPr="00456FFB">
        <w:rPr>
          <w:lang w:val="en-US"/>
        </w:rPr>
        <w:t xml:space="preserve"> on the streets, in child-headed households, </w:t>
      </w:r>
      <w:r w:rsidR="0069689D" w:rsidRPr="00456FFB">
        <w:rPr>
          <w:lang w:val="en-US"/>
        </w:rPr>
        <w:t>or</w:t>
      </w:r>
      <w:r w:rsidR="00840051" w:rsidRPr="00456FFB">
        <w:rPr>
          <w:lang w:val="en-US"/>
        </w:rPr>
        <w:t xml:space="preserve"> separated from their families</w:t>
      </w:r>
      <w:r w:rsidR="0069689D" w:rsidRPr="00456FFB">
        <w:rPr>
          <w:lang w:val="en-US"/>
        </w:rPr>
        <w:t>.</w:t>
      </w:r>
    </w:p>
    <w:p w14:paraId="0B712556" w14:textId="77777777" w:rsidR="00361D84" w:rsidRPr="00456FFB" w:rsidRDefault="00361D84" w:rsidP="00322903">
      <w:pPr>
        <w:pStyle w:val="SingleTxtG"/>
        <w:numPr>
          <w:ilvl w:val="0"/>
          <w:numId w:val="54"/>
        </w:numPr>
        <w:spacing w:after="0" w:line="240" w:lineRule="auto"/>
        <w:ind w:left="1843" w:right="567" w:hanging="283"/>
        <w:rPr>
          <w:lang w:val="en-US"/>
        </w:rPr>
      </w:pPr>
      <w:r w:rsidRPr="00456FFB">
        <w:rPr>
          <w:lang w:val="en-US"/>
        </w:rPr>
        <w:t>Source of revenue: national, sub-national or international.</w:t>
      </w:r>
    </w:p>
    <w:p w14:paraId="0EB1FAC2" w14:textId="77777777" w:rsidR="00972E44" w:rsidRPr="00456FFB" w:rsidRDefault="00DC6674" w:rsidP="00322903">
      <w:pPr>
        <w:pStyle w:val="SingleTxtG"/>
        <w:numPr>
          <w:ilvl w:val="0"/>
          <w:numId w:val="54"/>
        </w:numPr>
        <w:spacing w:after="0" w:line="240" w:lineRule="auto"/>
        <w:ind w:left="1843" w:right="567" w:hanging="283"/>
        <w:rPr>
          <w:lang w:val="en-US"/>
        </w:rPr>
      </w:pPr>
      <w:r w:rsidRPr="00456FFB">
        <w:rPr>
          <w:lang w:val="en-US"/>
        </w:rPr>
        <w:t>Responsible u</w:t>
      </w:r>
      <w:r w:rsidR="00972E44" w:rsidRPr="00456FFB">
        <w:rPr>
          <w:lang w:val="en-US"/>
        </w:rPr>
        <w:t xml:space="preserve">nit </w:t>
      </w:r>
      <w:r w:rsidR="006B2EA7" w:rsidRPr="00456FFB">
        <w:rPr>
          <w:lang w:val="en-US"/>
        </w:rPr>
        <w:t>or units</w:t>
      </w:r>
      <w:r w:rsidR="00A6141D" w:rsidRPr="00456FFB">
        <w:rPr>
          <w:lang w:val="en-US"/>
        </w:rPr>
        <w:t xml:space="preserve"> -</w:t>
      </w:r>
      <w:r w:rsidRPr="00456FFB">
        <w:rPr>
          <w:lang w:val="en-US"/>
        </w:rPr>
        <w:t xml:space="preserve"> such as departments, ministries or agencies</w:t>
      </w:r>
      <w:r w:rsidR="00972E44" w:rsidRPr="00456FFB">
        <w:rPr>
          <w:lang w:val="en-US"/>
        </w:rPr>
        <w:t xml:space="preserve"> – </w:t>
      </w:r>
      <w:r w:rsidRPr="00456FFB">
        <w:rPr>
          <w:lang w:val="en-US"/>
        </w:rPr>
        <w:t xml:space="preserve">at </w:t>
      </w:r>
      <w:r w:rsidR="00972E44" w:rsidRPr="00456FFB">
        <w:rPr>
          <w:lang w:val="en-US"/>
        </w:rPr>
        <w:t>nation</w:t>
      </w:r>
      <w:r w:rsidRPr="00456FFB">
        <w:rPr>
          <w:lang w:val="en-US"/>
        </w:rPr>
        <w:t>al</w:t>
      </w:r>
      <w:r w:rsidR="00972E44" w:rsidRPr="00456FFB">
        <w:rPr>
          <w:lang w:val="en-US"/>
        </w:rPr>
        <w:t xml:space="preserve"> </w:t>
      </w:r>
      <w:r w:rsidR="00320D65" w:rsidRPr="00456FFB">
        <w:rPr>
          <w:lang w:val="en-US"/>
        </w:rPr>
        <w:t>and</w:t>
      </w:r>
      <w:r w:rsidR="00972E44" w:rsidRPr="00456FFB">
        <w:rPr>
          <w:lang w:val="en-US"/>
        </w:rPr>
        <w:t xml:space="preserve"> sub-national</w:t>
      </w:r>
      <w:r w:rsidRPr="00456FFB">
        <w:rPr>
          <w:lang w:val="en-US"/>
        </w:rPr>
        <w:t xml:space="preserve"> levels.</w:t>
      </w:r>
      <w:r w:rsidR="00972E44" w:rsidRPr="00456FFB">
        <w:rPr>
          <w:lang w:val="en-US"/>
        </w:rPr>
        <w:t xml:space="preserve"> </w:t>
      </w:r>
    </w:p>
    <w:p w14:paraId="5CEDA5E3" w14:textId="77777777" w:rsidR="00361D84" w:rsidRPr="00456FFB" w:rsidRDefault="00361D84" w:rsidP="00322903">
      <w:pPr>
        <w:pStyle w:val="SingleTxtG"/>
        <w:spacing w:after="0" w:line="240" w:lineRule="auto"/>
        <w:ind w:left="1418" w:right="567" w:hanging="425"/>
        <w:rPr>
          <w:lang w:val="en-US"/>
        </w:rPr>
      </w:pPr>
    </w:p>
    <w:p w14:paraId="2401E543" w14:textId="77777777" w:rsidR="00C3335F"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C3335F" w:rsidRPr="00456FFB">
        <w:rPr>
          <w:lang w:val="en-US"/>
        </w:rPr>
        <w:t>States are encouraged to as far as possible ensure that budget lines and codes a</w:t>
      </w:r>
      <w:r w:rsidR="00453252" w:rsidRPr="00456FFB">
        <w:rPr>
          <w:lang w:val="en-US"/>
        </w:rPr>
        <w:t>re the same at national and sub-</w:t>
      </w:r>
      <w:r w:rsidR="00C3335F" w:rsidRPr="00456FFB">
        <w:rPr>
          <w:lang w:val="en-US"/>
        </w:rPr>
        <w:t>national levels</w:t>
      </w:r>
      <w:r w:rsidR="00A07937" w:rsidRPr="00456FFB">
        <w:rPr>
          <w:lang w:val="en-US"/>
        </w:rPr>
        <w:t xml:space="preserve"> to allow for comparison and monitoring.</w:t>
      </w:r>
    </w:p>
    <w:p w14:paraId="77C4EF1D" w14:textId="77777777" w:rsidR="00C3335F" w:rsidRPr="00456FFB" w:rsidRDefault="00361D84" w:rsidP="00322903">
      <w:pPr>
        <w:pStyle w:val="SingleTxtG"/>
        <w:spacing w:after="0" w:line="240" w:lineRule="auto"/>
        <w:ind w:left="1418" w:right="567" w:hanging="425"/>
        <w:rPr>
          <w:lang w:val="en-US"/>
        </w:rPr>
      </w:pPr>
      <w:r w:rsidRPr="00456FFB">
        <w:rPr>
          <w:lang w:val="en-US"/>
        </w:rPr>
        <w:t xml:space="preserve">  </w:t>
      </w:r>
    </w:p>
    <w:p w14:paraId="59161914" w14:textId="77777777" w:rsidR="00361D84"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States also need to specify whether public </w:t>
      </w:r>
      <w:proofErr w:type="spellStart"/>
      <w:r w:rsidR="00285814" w:rsidRPr="00456FFB">
        <w:rPr>
          <w:lang w:val="en-US"/>
        </w:rPr>
        <w:t>programmes</w:t>
      </w:r>
      <w:proofErr w:type="spellEnd"/>
      <w:r w:rsidR="00361D84" w:rsidRPr="00456FFB">
        <w:rPr>
          <w:lang w:val="en-US"/>
        </w:rPr>
        <w:t xml:space="preserve">, and thus </w:t>
      </w:r>
      <w:r w:rsidR="009D4180" w:rsidRPr="00456FFB">
        <w:rPr>
          <w:lang w:val="en-US"/>
        </w:rPr>
        <w:t xml:space="preserve">allocations and actual </w:t>
      </w:r>
      <w:r w:rsidR="00361D84" w:rsidRPr="00456FFB">
        <w:rPr>
          <w:lang w:val="en-US"/>
        </w:rPr>
        <w:t xml:space="preserve">expenditures, are outsourced to the private sector to be able to </w:t>
      </w:r>
      <w:proofErr w:type="spellStart"/>
      <w:r w:rsidR="00361D84" w:rsidRPr="00456FFB">
        <w:rPr>
          <w:lang w:val="en-US"/>
        </w:rPr>
        <w:t>fulfil</w:t>
      </w:r>
      <w:proofErr w:type="spellEnd"/>
      <w:r w:rsidR="00361D84" w:rsidRPr="00456FFB">
        <w:rPr>
          <w:lang w:val="en-US"/>
        </w:rPr>
        <w:t xml:space="preserve"> its obligations according to the </w:t>
      </w:r>
      <w:r w:rsidR="00E47AE5" w:rsidRPr="00456FFB">
        <w:rPr>
          <w:lang w:val="en-US"/>
        </w:rPr>
        <w:t>g</w:t>
      </w:r>
      <w:r w:rsidR="00361D84" w:rsidRPr="00456FFB">
        <w:rPr>
          <w:lang w:val="en-US"/>
        </w:rPr>
        <w:t xml:space="preserve">eneral </w:t>
      </w:r>
      <w:r w:rsidR="00E47AE5" w:rsidRPr="00456FFB">
        <w:rPr>
          <w:lang w:val="en-US"/>
        </w:rPr>
        <w:t>c</w:t>
      </w:r>
      <w:r w:rsidR="00361D84" w:rsidRPr="00456FFB">
        <w:rPr>
          <w:lang w:val="en-US"/>
        </w:rPr>
        <w:t xml:space="preserve">omment no. 16, which says that </w:t>
      </w:r>
      <w:r w:rsidR="00361D84" w:rsidRPr="00456FFB">
        <w:rPr>
          <w:rFonts w:eastAsiaTheme="minorHAnsi"/>
          <w:lang w:val="en-US"/>
        </w:rPr>
        <w:t>“</w:t>
      </w:r>
      <w:r w:rsidR="00361D84" w:rsidRPr="00456FFB">
        <w:rPr>
          <w:rFonts w:eastAsiaTheme="minorHAnsi"/>
          <w:i/>
          <w:lang w:val="en-US"/>
        </w:rPr>
        <w:t xml:space="preserve">States are not relieved of their obligations under the Convention and the Optional Protocols thereto when their functions are delegated or outsourced to a private business or non-profit organization. A State will thereby be in breach of its obligations under the Convention where it fails to respect, </w:t>
      </w:r>
      <w:r w:rsidR="007374A3" w:rsidRPr="00456FFB">
        <w:rPr>
          <w:rFonts w:eastAsiaTheme="minorHAnsi"/>
          <w:i/>
          <w:lang w:val="en-US"/>
        </w:rPr>
        <w:t>promote</w:t>
      </w:r>
      <w:r w:rsidR="00361D84" w:rsidRPr="00456FFB">
        <w:rPr>
          <w:rFonts w:eastAsiaTheme="minorHAnsi"/>
          <w:i/>
          <w:lang w:val="en-US"/>
        </w:rPr>
        <w:t xml:space="preserve"> and </w:t>
      </w:r>
      <w:proofErr w:type="spellStart"/>
      <w:r w:rsidR="00361D84" w:rsidRPr="00456FFB">
        <w:rPr>
          <w:rFonts w:eastAsiaTheme="minorHAnsi"/>
          <w:i/>
          <w:lang w:val="en-US"/>
        </w:rPr>
        <w:t>fulfil</w:t>
      </w:r>
      <w:proofErr w:type="spellEnd"/>
      <w:r w:rsidR="00361D84" w:rsidRPr="00456FFB">
        <w:rPr>
          <w:rFonts w:eastAsiaTheme="minorHAnsi"/>
          <w:i/>
          <w:lang w:val="en-US"/>
        </w:rPr>
        <w:t xml:space="preserve"> children’s rights in relation to business activities and operations that impact on children.</w:t>
      </w:r>
      <w:r w:rsidR="00361D84" w:rsidRPr="00456FFB">
        <w:rPr>
          <w:rFonts w:eastAsiaTheme="minorHAnsi"/>
          <w:lang w:val="en-US"/>
        </w:rPr>
        <w:t>”</w:t>
      </w:r>
    </w:p>
    <w:p w14:paraId="3FCD03AF" w14:textId="77777777" w:rsidR="009850AD" w:rsidRPr="00456FFB" w:rsidRDefault="009850AD" w:rsidP="00370709">
      <w:pPr>
        <w:pStyle w:val="SingleTxtG"/>
        <w:spacing w:after="0" w:line="240" w:lineRule="auto"/>
        <w:ind w:left="1418" w:right="567" w:hanging="425"/>
        <w:jc w:val="left"/>
        <w:rPr>
          <w:lang w:val="en-US"/>
        </w:rPr>
      </w:pPr>
    </w:p>
    <w:p w14:paraId="37132E3C" w14:textId="77777777" w:rsidR="00486721" w:rsidRPr="00456FFB" w:rsidRDefault="00486721" w:rsidP="00370709">
      <w:pPr>
        <w:pStyle w:val="SingleTxtG"/>
        <w:spacing w:after="0" w:line="240" w:lineRule="auto"/>
        <w:ind w:left="1418" w:right="567" w:hanging="425"/>
        <w:jc w:val="left"/>
        <w:rPr>
          <w:lang w:val="en-US"/>
        </w:rPr>
      </w:pPr>
    </w:p>
    <w:p w14:paraId="75E18F95" w14:textId="7610A6DF" w:rsidR="00361D84" w:rsidRPr="00456FFB" w:rsidRDefault="002A3D82" w:rsidP="00D34765">
      <w:pPr>
        <w:pStyle w:val="H1G"/>
        <w:rPr>
          <w:color w:val="C00000"/>
        </w:rPr>
      </w:pPr>
      <w:r>
        <w:tab/>
      </w:r>
      <w:r w:rsidR="00D34765">
        <w:t>B</w:t>
      </w:r>
      <w:r>
        <w:t>.</w:t>
      </w:r>
      <w:r w:rsidR="00E4788D" w:rsidRPr="00456FFB">
        <w:tab/>
      </w:r>
      <w:r w:rsidR="0045022E" w:rsidRPr="00456FFB">
        <w:t>E</w:t>
      </w:r>
      <w:r w:rsidR="006740E1" w:rsidRPr="00456FFB">
        <w:t>nact</w:t>
      </w:r>
      <w:r w:rsidR="0045022E" w:rsidRPr="00456FFB">
        <w:t xml:space="preserve">ing </w:t>
      </w:r>
    </w:p>
    <w:p w14:paraId="694E3486" w14:textId="1C67565E" w:rsidR="00361D84" w:rsidRDefault="002A3D82" w:rsidP="00D34765">
      <w:pPr>
        <w:pStyle w:val="H23G"/>
      </w:pPr>
      <w:r>
        <w:tab/>
      </w:r>
      <w:r w:rsidR="00D34765">
        <w:t>1.</w:t>
      </w:r>
      <w:r>
        <w:tab/>
      </w:r>
      <w:r w:rsidR="00361D84" w:rsidRPr="00456FFB">
        <w:t xml:space="preserve">Oversight of </w:t>
      </w:r>
      <w:r w:rsidR="00285814" w:rsidRPr="00456FFB">
        <w:t>budget</w:t>
      </w:r>
      <w:r w:rsidR="00361D84" w:rsidRPr="00456FFB">
        <w:t xml:space="preserve"> in legislature</w:t>
      </w:r>
    </w:p>
    <w:p w14:paraId="436910B1" w14:textId="77777777" w:rsidR="00D34765" w:rsidRPr="00D34765" w:rsidRDefault="00D34765" w:rsidP="00D34765"/>
    <w:p w14:paraId="7841DA02" w14:textId="77777777" w:rsidR="00AA72E3"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The Committee underlines the importance of </w:t>
      </w:r>
      <w:r w:rsidR="002931C1" w:rsidRPr="00456FFB">
        <w:rPr>
          <w:lang w:val="en-US"/>
        </w:rPr>
        <w:t>legislators at national and sub-</w:t>
      </w:r>
      <w:r w:rsidR="00361D84" w:rsidRPr="00456FFB">
        <w:rPr>
          <w:lang w:val="en-US"/>
        </w:rPr>
        <w:t xml:space="preserve">national levels having access to user-friendly information about the situation of children and clear explanations from the </w:t>
      </w:r>
      <w:r w:rsidR="00194F37" w:rsidRPr="00456FFB">
        <w:rPr>
          <w:lang w:val="en-US"/>
        </w:rPr>
        <w:t>State</w:t>
      </w:r>
      <w:r w:rsidR="00361D84" w:rsidRPr="00456FFB">
        <w:rPr>
          <w:lang w:val="en-US"/>
        </w:rPr>
        <w:t xml:space="preserve"> that show how </w:t>
      </w:r>
      <w:r w:rsidR="003317C7" w:rsidRPr="00456FFB">
        <w:rPr>
          <w:lang w:val="en-US"/>
        </w:rPr>
        <w:t xml:space="preserve">laws, </w:t>
      </w:r>
      <w:r w:rsidR="00361D84" w:rsidRPr="00456FFB">
        <w:rPr>
          <w:lang w:val="en-US"/>
        </w:rPr>
        <w:t xml:space="preserve">policies </w:t>
      </w:r>
      <w:r w:rsidR="003317C7" w:rsidRPr="00456FFB">
        <w:rPr>
          <w:lang w:val="en-US"/>
        </w:rPr>
        <w:t xml:space="preserve">and </w:t>
      </w:r>
      <w:proofErr w:type="spellStart"/>
      <w:r w:rsidR="003317C7" w:rsidRPr="00456FFB">
        <w:rPr>
          <w:lang w:val="en-US"/>
        </w:rPr>
        <w:t>programmes</w:t>
      </w:r>
      <w:proofErr w:type="spellEnd"/>
      <w:r w:rsidR="003317C7" w:rsidRPr="00456FFB">
        <w:rPr>
          <w:lang w:val="en-US"/>
        </w:rPr>
        <w:t xml:space="preserve"> </w:t>
      </w:r>
      <w:r w:rsidR="00361D84" w:rsidRPr="00456FFB">
        <w:rPr>
          <w:lang w:val="en-US"/>
        </w:rPr>
        <w:t>directly or indirectly impacting on children are translated into budget lines.</w:t>
      </w:r>
    </w:p>
    <w:p w14:paraId="11557D0F" w14:textId="77777777" w:rsidR="00AA72E3" w:rsidRPr="00456FFB" w:rsidRDefault="00AA72E3" w:rsidP="00322903">
      <w:pPr>
        <w:pStyle w:val="SingleTxtG"/>
        <w:spacing w:after="0" w:line="240" w:lineRule="auto"/>
        <w:ind w:left="1353" w:right="567"/>
        <w:rPr>
          <w:lang w:val="en-US"/>
        </w:rPr>
      </w:pPr>
    </w:p>
    <w:p w14:paraId="17AB6585" w14:textId="7429D6C3" w:rsidR="00361D84" w:rsidRDefault="00AA72E3" w:rsidP="00322903">
      <w:pPr>
        <w:pStyle w:val="SingleTxtG"/>
        <w:numPr>
          <w:ilvl w:val="0"/>
          <w:numId w:val="7"/>
        </w:numPr>
        <w:spacing w:after="0" w:line="240" w:lineRule="auto"/>
        <w:ind w:right="567"/>
        <w:rPr>
          <w:lang w:val="en-US"/>
        </w:rPr>
      </w:pPr>
      <w:r w:rsidRPr="00456FFB">
        <w:rPr>
          <w:lang w:val="en-US"/>
        </w:rPr>
        <w:t xml:space="preserve"> States should ensure that there are resources available, such as through a budget office of legislature, to support legislatures</w:t>
      </w:r>
      <w:r w:rsidR="00B6223F" w:rsidRPr="00456FFB">
        <w:rPr>
          <w:lang w:val="en-US"/>
        </w:rPr>
        <w:t>’</w:t>
      </w:r>
      <w:r w:rsidRPr="00456FFB">
        <w:rPr>
          <w:lang w:val="en-US"/>
        </w:rPr>
        <w:t xml:space="preserve"> analyses of and debate on the impact on boys and girls of budget proposals.</w:t>
      </w:r>
    </w:p>
    <w:p w14:paraId="0420E5F6" w14:textId="77777777" w:rsidR="00322903" w:rsidRPr="00456FFB" w:rsidRDefault="00322903" w:rsidP="00322903">
      <w:pPr>
        <w:pStyle w:val="SingleTxtG"/>
        <w:spacing w:after="0" w:line="240" w:lineRule="auto"/>
        <w:ind w:left="1353" w:right="567"/>
        <w:rPr>
          <w:lang w:val="en-US"/>
        </w:rPr>
      </w:pPr>
    </w:p>
    <w:p w14:paraId="25625438" w14:textId="7D22D03A"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States should </w:t>
      </w:r>
      <w:r w:rsidR="00AA72E3" w:rsidRPr="00456FFB">
        <w:rPr>
          <w:lang w:val="en-US"/>
        </w:rPr>
        <w:t xml:space="preserve">further </w:t>
      </w:r>
      <w:r w:rsidR="00361D84" w:rsidRPr="00456FFB">
        <w:rPr>
          <w:lang w:val="en-US"/>
        </w:rPr>
        <w:t xml:space="preserve">ensure that </w:t>
      </w:r>
      <w:r w:rsidR="002819D1" w:rsidRPr="00456FFB">
        <w:rPr>
          <w:lang w:val="en-US"/>
        </w:rPr>
        <w:t xml:space="preserve">there is </w:t>
      </w:r>
      <w:r w:rsidR="00361D84" w:rsidRPr="00456FFB">
        <w:rPr>
          <w:lang w:val="en-US"/>
        </w:rPr>
        <w:t>enough time</w:t>
      </w:r>
      <w:r w:rsidR="002819D1" w:rsidRPr="00456FFB">
        <w:rPr>
          <w:lang w:val="en-US"/>
        </w:rPr>
        <w:t>,</w:t>
      </w:r>
      <w:r w:rsidR="00361D84" w:rsidRPr="00456FFB">
        <w:rPr>
          <w:lang w:val="en-US"/>
        </w:rPr>
        <w:t xml:space="preserve"> </w:t>
      </w:r>
      <w:r w:rsidR="00360276" w:rsidRPr="00456FFB">
        <w:rPr>
          <w:lang w:val="en-US"/>
        </w:rPr>
        <w:t>within the budget process</w:t>
      </w:r>
      <w:r w:rsidR="002819D1" w:rsidRPr="00456FFB">
        <w:rPr>
          <w:lang w:val="en-US"/>
        </w:rPr>
        <w:t xml:space="preserve">, for legislatures to receive the budget proposal, </w:t>
      </w:r>
      <w:r w:rsidR="00361D84" w:rsidRPr="00456FFB">
        <w:rPr>
          <w:lang w:val="en-US"/>
        </w:rPr>
        <w:t>review</w:t>
      </w:r>
      <w:r w:rsidR="002819D1" w:rsidRPr="00456FFB">
        <w:rPr>
          <w:lang w:val="en-US"/>
        </w:rPr>
        <w:t xml:space="preserve"> and </w:t>
      </w:r>
      <w:r w:rsidR="00361D84" w:rsidRPr="00456FFB">
        <w:rPr>
          <w:lang w:val="en-US"/>
        </w:rPr>
        <w:t>debat</w:t>
      </w:r>
      <w:r w:rsidR="002819D1" w:rsidRPr="00456FFB">
        <w:rPr>
          <w:lang w:val="en-US"/>
        </w:rPr>
        <w:t>e it,</w:t>
      </w:r>
      <w:r w:rsidR="00361D84" w:rsidRPr="00456FFB">
        <w:rPr>
          <w:lang w:val="en-US"/>
        </w:rPr>
        <w:t xml:space="preserve"> and possibly </w:t>
      </w:r>
      <w:r w:rsidR="002819D1" w:rsidRPr="00456FFB">
        <w:rPr>
          <w:lang w:val="en-US"/>
        </w:rPr>
        <w:t xml:space="preserve">suggest </w:t>
      </w:r>
      <w:r w:rsidR="00361D84" w:rsidRPr="00456FFB">
        <w:rPr>
          <w:lang w:val="en-US"/>
        </w:rPr>
        <w:t>amend</w:t>
      </w:r>
      <w:r w:rsidR="002819D1" w:rsidRPr="00456FFB">
        <w:rPr>
          <w:lang w:val="en-US"/>
        </w:rPr>
        <w:t>ments to</w:t>
      </w:r>
      <w:r w:rsidR="00361D84" w:rsidRPr="00456FFB">
        <w:rPr>
          <w:lang w:val="en-US"/>
        </w:rPr>
        <w:t xml:space="preserve"> </w:t>
      </w:r>
      <w:r w:rsidR="002819D1" w:rsidRPr="00456FFB">
        <w:rPr>
          <w:lang w:val="en-US"/>
        </w:rPr>
        <w:t xml:space="preserve">revenue and allocation plans related to children </w:t>
      </w:r>
      <w:r w:rsidR="00361D84" w:rsidRPr="00456FFB">
        <w:rPr>
          <w:lang w:val="en-US"/>
        </w:rPr>
        <w:t xml:space="preserve">before </w:t>
      </w:r>
      <w:r w:rsidR="002819D1" w:rsidRPr="00456FFB">
        <w:rPr>
          <w:lang w:val="en-US"/>
        </w:rPr>
        <w:t>the enactment</w:t>
      </w:r>
      <w:r w:rsidR="00361D84" w:rsidRPr="00456FFB">
        <w:rPr>
          <w:lang w:val="en-US"/>
        </w:rPr>
        <w:t xml:space="preserve">. </w:t>
      </w:r>
    </w:p>
    <w:p w14:paraId="3B9B3450" w14:textId="77777777" w:rsidR="00322903" w:rsidRPr="00456FFB" w:rsidRDefault="00322903" w:rsidP="00322903">
      <w:pPr>
        <w:pStyle w:val="SingleTxtG"/>
        <w:spacing w:after="0" w:line="240" w:lineRule="auto"/>
        <w:ind w:left="1353" w:right="567"/>
        <w:rPr>
          <w:lang w:val="en-US"/>
        </w:rPr>
      </w:pPr>
    </w:p>
    <w:p w14:paraId="4845A4F6" w14:textId="4C32A2A0"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States are encouraged to review and strengthen the capacity of national and sub</w:t>
      </w:r>
      <w:r w:rsidR="00453252" w:rsidRPr="00456FFB">
        <w:rPr>
          <w:lang w:val="en-US"/>
        </w:rPr>
        <w:t>-</w:t>
      </w:r>
      <w:r w:rsidR="00361D84" w:rsidRPr="00456FFB">
        <w:rPr>
          <w:lang w:val="en-US"/>
        </w:rPr>
        <w:t>national legislatures - including the</w:t>
      </w:r>
      <w:r w:rsidR="00CD69E6" w:rsidRPr="00456FFB">
        <w:rPr>
          <w:lang w:val="en-US"/>
        </w:rPr>
        <w:t xml:space="preserve"> legislative</w:t>
      </w:r>
      <w:r w:rsidR="00361D84" w:rsidRPr="00456FFB">
        <w:rPr>
          <w:lang w:val="en-US"/>
        </w:rPr>
        <w:t xml:space="preserve"> committees and administrative bodies - to independently undertake or commission analyses that highlight the implications of budget proposals on the rights of the child.</w:t>
      </w:r>
    </w:p>
    <w:p w14:paraId="4D95AB7E" w14:textId="77777777" w:rsidR="00322903" w:rsidRPr="00456FFB" w:rsidRDefault="00322903" w:rsidP="00322903">
      <w:pPr>
        <w:pStyle w:val="SingleTxtG"/>
        <w:spacing w:after="0" w:line="240" w:lineRule="auto"/>
        <w:ind w:left="1353" w:right="567"/>
        <w:rPr>
          <w:lang w:val="en-US"/>
        </w:rPr>
      </w:pPr>
    </w:p>
    <w:p w14:paraId="32D6492F" w14:textId="77777777" w:rsidR="00361D84"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States are also encouraged to make resources available for legislatures to hold hearings regarding the budget proposal with stakeholders within the </w:t>
      </w:r>
      <w:r w:rsidR="00A52A05" w:rsidRPr="00456FFB">
        <w:rPr>
          <w:lang w:val="en-US"/>
        </w:rPr>
        <w:t xml:space="preserve">State </w:t>
      </w:r>
      <w:r w:rsidR="00361D84" w:rsidRPr="00456FFB">
        <w:rPr>
          <w:lang w:val="en-US"/>
        </w:rPr>
        <w:t xml:space="preserve">and civil society, including children, who can contribute to the enactment of a budget that aims to advance the rights of </w:t>
      </w:r>
      <w:r w:rsidR="00C0238F" w:rsidRPr="00456FFB">
        <w:rPr>
          <w:lang w:val="en-US"/>
        </w:rPr>
        <w:t>boys and girls</w:t>
      </w:r>
      <w:r w:rsidR="004C21ED" w:rsidRPr="00456FFB">
        <w:rPr>
          <w:lang w:val="en-US"/>
        </w:rPr>
        <w:t xml:space="preserve"> </w:t>
      </w:r>
      <w:r w:rsidR="00361D84" w:rsidRPr="00456FFB">
        <w:rPr>
          <w:lang w:val="en-US"/>
        </w:rPr>
        <w:t xml:space="preserve">in a sufficient, effective, efficient and equitable way.   </w:t>
      </w:r>
    </w:p>
    <w:p w14:paraId="61C2656A" w14:textId="77777777" w:rsidR="000201A4" w:rsidRPr="00456FFB" w:rsidRDefault="000201A4" w:rsidP="00370709">
      <w:pPr>
        <w:suppressAutoHyphens w:val="0"/>
        <w:spacing w:after="160" w:line="259" w:lineRule="auto"/>
        <w:ind w:left="1418" w:hanging="425"/>
        <w:rPr>
          <w:b/>
          <w:lang w:val="en-US"/>
        </w:rPr>
      </w:pPr>
    </w:p>
    <w:p w14:paraId="79B98F70" w14:textId="30B22726" w:rsidR="00361D84" w:rsidRDefault="002A3D82" w:rsidP="00D34765">
      <w:pPr>
        <w:pStyle w:val="H23G"/>
      </w:pPr>
      <w:r>
        <w:tab/>
      </w:r>
      <w:r w:rsidR="00D34765">
        <w:t>2.</w:t>
      </w:r>
      <w:r>
        <w:tab/>
      </w:r>
      <w:r w:rsidR="00060A32" w:rsidRPr="00456FFB">
        <w:t>E</w:t>
      </w:r>
      <w:r w:rsidR="00361D84" w:rsidRPr="00456FFB">
        <w:t>nactment of budget by legislature</w:t>
      </w:r>
    </w:p>
    <w:p w14:paraId="5EC0A629" w14:textId="77777777" w:rsidR="00361D84" w:rsidRPr="00456FFB" w:rsidRDefault="00D6216E" w:rsidP="00322903">
      <w:pPr>
        <w:pStyle w:val="ListParagraph"/>
        <w:numPr>
          <w:ilvl w:val="0"/>
          <w:numId w:val="7"/>
        </w:numPr>
        <w:spacing w:after="0" w:line="240" w:lineRule="auto"/>
        <w:ind w:right="567"/>
        <w:jc w:val="both"/>
        <w:rPr>
          <w:rFonts w:ascii="Times New Roman" w:hAnsi="Times New Roman" w:cs="Times New Roman"/>
          <w:sz w:val="20"/>
          <w:szCs w:val="20"/>
          <w:lang w:val="en-US"/>
        </w:rPr>
      </w:pPr>
      <w:r w:rsidRPr="00456FFB">
        <w:rPr>
          <w:rFonts w:ascii="Times New Roman" w:hAnsi="Times New Roman" w:cs="Times New Roman"/>
          <w:sz w:val="20"/>
          <w:szCs w:val="20"/>
          <w:lang w:val="en-US"/>
        </w:rPr>
        <w:t xml:space="preserve"> </w:t>
      </w:r>
      <w:r w:rsidR="00361D84" w:rsidRPr="00456FFB">
        <w:rPr>
          <w:rFonts w:ascii="Times New Roman" w:hAnsi="Times New Roman" w:cs="Times New Roman"/>
          <w:sz w:val="20"/>
          <w:szCs w:val="20"/>
          <w:lang w:val="en-US"/>
        </w:rPr>
        <w:t xml:space="preserve">The Committee highlights the importance of enacted budgets being classified in a way that </w:t>
      </w:r>
      <w:r w:rsidR="00CD69E6" w:rsidRPr="00456FFB">
        <w:rPr>
          <w:rFonts w:ascii="Times New Roman" w:hAnsi="Times New Roman" w:cs="Times New Roman"/>
          <w:sz w:val="20"/>
          <w:szCs w:val="20"/>
          <w:lang w:val="en-US"/>
        </w:rPr>
        <w:t xml:space="preserve">to the greatest extent possible </w:t>
      </w:r>
      <w:r w:rsidR="00361D84" w:rsidRPr="00456FFB">
        <w:rPr>
          <w:rFonts w:ascii="Times New Roman" w:hAnsi="Times New Roman" w:cs="Times New Roman"/>
          <w:sz w:val="20"/>
          <w:szCs w:val="20"/>
          <w:lang w:val="en-US"/>
        </w:rPr>
        <w:t>corresponds with the State’s budget proposal and records of actual expenditures</w:t>
      </w:r>
      <w:r w:rsidR="00CD69E6" w:rsidRPr="00456FFB">
        <w:rPr>
          <w:rFonts w:ascii="Times New Roman" w:hAnsi="Times New Roman" w:cs="Times New Roman"/>
          <w:sz w:val="20"/>
          <w:szCs w:val="20"/>
          <w:lang w:val="en-US"/>
        </w:rPr>
        <w:t>, to enable monitoring</w:t>
      </w:r>
      <w:r w:rsidR="00361D84" w:rsidRPr="00456FFB">
        <w:rPr>
          <w:rFonts w:ascii="Times New Roman" w:hAnsi="Times New Roman" w:cs="Times New Roman"/>
          <w:sz w:val="20"/>
          <w:szCs w:val="20"/>
          <w:lang w:val="en-US"/>
        </w:rPr>
        <w:t>.</w:t>
      </w:r>
    </w:p>
    <w:p w14:paraId="1FB35115" w14:textId="77777777" w:rsidR="00361D84" w:rsidRPr="00456FFB" w:rsidRDefault="00361D84">
      <w:pPr>
        <w:pStyle w:val="ListParagraph"/>
        <w:spacing w:after="0" w:line="240" w:lineRule="auto"/>
        <w:ind w:left="1418" w:right="567" w:hanging="425"/>
        <w:rPr>
          <w:rFonts w:ascii="Times New Roman" w:hAnsi="Times New Roman" w:cs="Times New Roman"/>
          <w:sz w:val="20"/>
          <w:szCs w:val="20"/>
          <w:lang w:val="en-US"/>
        </w:rPr>
      </w:pPr>
    </w:p>
    <w:p w14:paraId="3D3A5278" w14:textId="77777777" w:rsidR="00361D84" w:rsidRPr="00456FFB" w:rsidRDefault="00D6216E" w:rsidP="00322903">
      <w:pPr>
        <w:pStyle w:val="ListParagraph"/>
        <w:numPr>
          <w:ilvl w:val="0"/>
          <w:numId w:val="7"/>
        </w:numPr>
        <w:spacing w:after="0" w:line="240" w:lineRule="auto"/>
        <w:ind w:right="567"/>
        <w:jc w:val="both"/>
        <w:rPr>
          <w:rFonts w:ascii="Times New Roman" w:hAnsi="Times New Roman" w:cs="Times New Roman"/>
          <w:sz w:val="20"/>
          <w:szCs w:val="20"/>
          <w:lang w:val="en-US"/>
        </w:rPr>
      </w:pPr>
      <w:r w:rsidRPr="00456FFB">
        <w:rPr>
          <w:rFonts w:ascii="Times New Roman" w:hAnsi="Times New Roman" w:cs="Times New Roman"/>
          <w:sz w:val="20"/>
          <w:szCs w:val="20"/>
          <w:lang w:val="en-US"/>
        </w:rPr>
        <w:t xml:space="preserve"> </w:t>
      </w:r>
      <w:r w:rsidR="00361D84" w:rsidRPr="00456FFB">
        <w:rPr>
          <w:rFonts w:ascii="Times New Roman" w:hAnsi="Times New Roman" w:cs="Times New Roman"/>
          <w:sz w:val="20"/>
          <w:szCs w:val="20"/>
          <w:lang w:val="en-US"/>
        </w:rPr>
        <w:t xml:space="preserve">States should ensure that enacted budget documents are accessible to children and child rights advocates within the </w:t>
      </w:r>
      <w:r w:rsidR="00A52A05" w:rsidRPr="00456FFB">
        <w:rPr>
          <w:rFonts w:ascii="Times New Roman" w:hAnsi="Times New Roman" w:cs="Times New Roman"/>
          <w:sz w:val="20"/>
          <w:szCs w:val="20"/>
          <w:lang w:val="en-US"/>
        </w:rPr>
        <w:t>State</w:t>
      </w:r>
      <w:r w:rsidR="00361D84" w:rsidRPr="00456FFB">
        <w:rPr>
          <w:rFonts w:ascii="Times New Roman" w:hAnsi="Times New Roman" w:cs="Times New Roman"/>
          <w:sz w:val="20"/>
          <w:szCs w:val="20"/>
          <w:lang w:val="en-US"/>
        </w:rPr>
        <w:t>, legislatures and civil society</w:t>
      </w:r>
      <w:r w:rsidR="00CD69E6" w:rsidRPr="00456FFB">
        <w:rPr>
          <w:rFonts w:ascii="Times New Roman" w:hAnsi="Times New Roman" w:cs="Times New Roman"/>
          <w:sz w:val="20"/>
          <w:szCs w:val="20"/>
          <w:lang w:val="en-US"/>
        </w:rPr>
        <w:t xml:space="preserve"> at national and sub-national levels</w:t>
      </w:r>
      <w:r w:rsidR="00361D84" w:rsidRPr="00456FFB">
        <w:rPr>
          <w:rFonts w:ascii="Times New Roman" w:hAnsi="Times New Roman" w:cs="Times New Roman"/>
          <w:sz w:val="20"/>
          <w:szCs w:val="20"/>
          <w:lang w:val="en-US"/>
        </w:rPr>
        <w:t>.</w:t>
      </w:r>
    </w:p>
    <w:p w14:paraId="3B866396" w14:textId="4EBD6858" w:rsidR="00361D84" w:rsidRPr="00456FFB" w:rsidRDefault="002A3D82" w:rsidP="00D34765">
      <w:pPr>
        <w:pStyle w:val="H1G"/>
        <w:rPr>
          <w:color w:val="000000"/>
        </w:rPr>
      </w:pPr>
      <w:r>
        <w:tab/>
      </w:r>
      <w:r w:rsidR="00D34765">
        <w:t>C</w:t>
      </w:r>
      <w:r w:rsidR="00361D84" w:rsidRPr="00456FFB">
        <w:t>.</w:t>
      </w:r>
      <w:r w:rsidR="00361D84" w:rsidRPr="00456FFB">
        <w:tab/>
      </w:r>
      <w:r w:rsidR="0045022E" w:rsidRPr="00456FFB">
        <w:t>E</w:t>
      </w:r>
      <w:r w:rsidR="006740E1" w:rsidRPr="00456FFB">
        <w:t>xecuti</w:t>
      </w:r>
      <w:r w:rsidR="0045022E" w:rsidRPr="00456FFB">
        <w:t xml:space="preserve">ng </w:t>
      </w:r>
    </w:p>
    <w:p w14:paraId="04C59BC8" w14:textId="4EE3E1B6" w:rsidR="00361D84" w:rsidRPr="00456FFB" w:rsidRDefault="002A3D82" w:rsidP="00D34765">
      <w:pPr>
        <w:pStyle w:val="H23G"/>
      </w:pPr>
      <w:r>
        <w:tab/>
      </w:r>
      <w:r w:rsidR="00D34765">
        <w:t>1.</w:t>
      </w:r>
      <w:r>
        <w:tab/>
      </w:r>
      <w:r w:rsidR="00597F0D" w:rsidRPr="00456FFB">
        <w:t>Transfer</w:t>
      </w:r>
      <w:r w:rsidR="00456FFB">
        <w:t>r</w:t>
      </w:r>
      <w:r w:rsidR="00597F0D" w:rsidRPr="00456FFB">
        <w:t>ing available resources</w:t>
      </w:r>
      <w:r w:rsidR="00361D84" w:rsidRPr="00456FFB">
        <w:t xml:space="preserve"> </w:t>
      </w:r>
      <w:r w:rsidR="0076341E" w:rsidRPr="00456FFB">
        <w:br/>
      </w:r>
    </w:p>
    <w:p w14:paraId="2BF5F3A4" w14:textId="01E0D2AD" w:rsidR="00361D84" w:rsidRPr="00322903" w:rsidRDefault="00D6216E" w:rsidP="00322903">
      <w:pPr>
        <w:pStyle w:val="SingleTxtG"/>
        <w:numPr>
          <w:ilvl w:val="0"/>
          <w:numId w:val="7"/>
        </w:numPr>
        <w:autoSpaceDE w:val="0"/>
        <w:autoSpaceDN w:val="0"/>
        <w:adjustRightInd w:val="0"/>
        <w:spacing w:after="0" w:line="240" w:lineRule="auto"/>
        <w:ind w:right="567"/>
        <w:rPr>
          <w:color w:val="000000"/>
          <w:lang w:val="en-US"/>
        </w:rPr>
      </w:pPr>
      <w:r w:rsidRPr="00456FFB">
        <w:rPr>
          <w:color w:val="000000"/>
          <w:lang w:val="en-US"/>
        </w:rPr>
        <w:t xml:space="preserve"> </w:t>
      </w:r>
      <w:r w:rsidR="00361D84" w:rsidRPr="00456FFB">
        <w:rPr>
          <w:color w:val="000000"/>
          <w:lang w:val="en-US"/>
        </w:rPr>
        <w:t xml:space="preserve">Article 4 of the Convention obliges States to do their outmost to make financial resources available and spent in an effective and efficient </w:t>
      </w:r>
      <w:r w:rsidR="007374A3" w:rsidRPr="00456FFB">
        <w:rPr>
          <w:color w:val="000000"/>
          <w:lang w:val="en-US"/>
        </w:rPr>
        <w:t xml:space="preserve">way to </w:t>
      </w:r>
      <w:r w:rsidR="0098660F" w:rsidRPr="00456FFB">
        <w:rPr>
          <w:color w:val="000000"/>
          <w:lang w:val="en-US"/>
        </w:rPr>
        <w:t>implement</w:t>
      </w:r>
      <w:r w:rsidR="00361D84" w:rsidRPr="00456FFB">
        <w:rPr>
          <w:color w:val="000000"/>
          <w:lang w:val="en-US"/>
        </w:rPr>
        <w:t xml:space="preserve"> the rights of the child. The Committee underlines that the obligation of the article 4 also includes keeping track of and </w:t>
      </w:r>
      <w:r w:rsidR="00361D84" w:rsidRPr="00456FFB">
        <w:rPr>
          <w:rFonts w:eastAsiaTheme="minorHAnsi"/>
          <w:bCs/>
          <w:color w:val="000000"/>
          <w:lang w:val="en-US"/>
        </w:rPr>
        <w:t>examining root causes of ineffectiveness and inefficiencies</w:t>
      </w:r>
      <w:r w:rsidR="00610EE6" w:rsidRPr="00456FFB">
        <w:rPr>
          <w:rFonts w:eastAsiaTheme="minorHAnsi"/>
          <w:bCs/>
          <w:color w:val="000000"/>
          <w:lang w:val="en-US"/>
        </w:rPr>
        <w:t>,</w:t>
      </w:r>
      <w:r w:rsidR="00361D84" w:rsidRPr="00456FFB">
        <w:rPr>
          <w:rFonts w:eastAsiaTheme="minorHAnsi"/>
          <w:bCs/>
          <w:color w:val="000000"/>
          <w:lang w:val="en-US"/>
        </w:rPr>
        <w:t xml:space="preserve"> </w:t>
      </w:r>
      <w:r w:rsidR="00610EE6" w:rsidRPr="00456FFB">
        <w:rPr>
          <w:rFonts w:eastAsiaTheme="minorHAnsi"/>
          <w:bCs/>
          <w:color w:val="000000"/>
          <w:lang w:val="en-US"/>
        </w:rPr>
        <w:t xml:space="preserve">of actual expenditures, </w:t>
      </w:r>
      <w:r w:rsidR="00361D84" w:rsidRPr="00456FFB">
        <w:rPr>
          <w:rFonts w:eastAsiaTheme="minorHAnsi"/>
          <w:bCs/>
          <w:color w:val="000000"/>
          <w:lang w:val="en-US"/>
        </w:rPr>
        <w:t xml:space="preserve">caused by for example </w:t>
      </w:r>
      <w:r w:rsidR="00361D84" w:rsidRPr="00456FFB">
        <w:rPr>
          <w:lang w:val="en-US"/>
        </w:rPr>
        <w:t xml:space="preserve">ineffective procurement systems, poor quality of purchased goods or services, </w:t>
      </w:r>
      <w:r w:rsidR="00534D4F" w:rsidRPr="00456FFB">
        <w:rPr>
          <w:lang w:val="en-US"/>
        </w:rPr>
        <w:t xml:space="preserve">inadequate cash management systems, </w:t>
      </w:r>
      <w:r w:rsidR="002F58FA" w:rsidRPr="00456FFB">
        <w:rPr>
          <w:lang w:val="en-US"/>
        </w:rPr>
        <w:t xml:space="preserve">leakages in the form of untimely transfers or other, </w:t>
      </w:r>
      <w:r w:rsidR="00361D84" w:rsidRPr="00456FFB">
        <w:rPr>
          <w:lang w:val="en-US"/>
        </w:rPr>
        <w:t xml:space="preserve">unclear roles and </w:t>
      </w:r>
      <w:proofErr w:type="spellStart"/>
      <w:r w:rsidR="00361D84" w:rsidRPr="00456FFB">
        <w:rPr>
          <w:lang w:val="en-US"/>
        </w:rPr>
        <w:t>responsibilites</w:t>
      </w:r>
      <w:proofErr w:type="spellEnd"/>
      <w:r w:rsidR="00361D84" w:rsidRPr="00456FFB">
        <w:rPr>
          <w:lang w:val="en-US"/>
        </w:rPr>
        <w:t xml:space="preserve">, poor absorptive capacity, lack of access to services, weak budget information systems, </w:t>
      </w:r>
      <w:r w:rsidR="00D1222A" w:rsidRPr="00456FFB">
        <w:rPr>
          <w:lang w:val="en-US"/>
        </w:rPr>
        <w:t xml:space="preserve">and </w:t>
      </w:r>
      <w:r w:rsidR="00361D84" w:rsidRPr="00456FFB">
        <w:rPr>
          <w:lang w:val="en-US"/>
        </w:rPr>
        <w:t xml:space="preserve">corruption. </w:t>
      </w:r>
      <w:r w:rsidR="00D1222A" w:rsidRPr="00456FFB">
        <w:rPr>
          <w:lang w:val="en-US"/>
        </w:rPr>
        <w:t xml:space="preserve">When ineffectiveness occurs, States have an obligation to </w:t>
      </w:r>
      <w:r w:rsidR="00361D84" w:rsidRPr="00456FFB">
        <w:rPr>
          <w:lang w:val="en-US"/>
        </w:rPr>
        <w:t xml:space="preserve">explain why </w:t>
      </w:r>
      <w:r w:rsidR="00D1222A" w:rsidRPr="00456FFB">
        <w:rPr>
          <w:lang w:val="en-US"/>
        </w:rPr>
        <w:t>it did</w:t>
      </w:r>
      <w:r w:rsidR="00361D84" w:rsidRPr="00456FFB">
        <w:rPr>
          <w:lang w:val="en-US"/>
        </w:rPr>
        <w:t xml:space="preserve"> and show what </w:t>
      </w:r>
      <w:r w:rsidR="00D1222A" w:rsidRPr="00456FFB">
        <w:rPr>
          <w:lang w:val="en-US"/>
        </w:rPr>
        <w:t>is</w:t>
      </w:r>
      <w:r w:rsidR="00361D84" w:rsidRPr="00456FFB">
        <w:rPr>
          <w:lang w:val="en-US"/>
        </w:rPr>
        <w:t xml:space="preserve"> do</w:t>
      </w:r>
      <w:r w:rsidR="00D1222A" w:rsidRPr="00456FFB">
        <w:rPr>
          <w:lang w:val="en-US"/>
        </w:rPr>
        <w:t>ne</w:t>
      </w:r>
      <w:r w:rsidR="00361D84" w:rsidRPr="00456FFB">
        <w:rPr>
          <w:lang w:val="en-US"/>
        </w:rPr>
        <w:t xml:space="preserve"> to overcome those problems.</w:t>
      </w:r>
    </w:p>
    <w:p w14:paraId="28FED86B" w14:textId="77777777" w:rsidR="00322903" w:rsidRPr="00456FFB" w:rsidRDefault="00322903" w:rsidP="00322903">
      <w:pPr>
        <w:pStyle w:val="SingleTxtG"/>
        <w:autoSpaceDE w:val="0"/>
        <w:autoSpaceDN w:val="0"/>
        <w:adjustRightInd w:val="0"/>
        <w:spacing w:after="0" w:line="240" w:lineRule="auto"/>
        <w:ind w:left="1353" w:right="567"/>
        <w:rPr>
          <w:color w:val="000000"/>
          <w:lang w:val="en-US"/>
        </w:rPr>
      </w:pPr>
    </w:p>
    <w:p w14:paraId="1590A5F5" w14:textId="77777777" w:rsidR="00361D84" w:rsidRPr="00456FFB" w:rsidRDefault="00D6216E" w:rsidP="00322903">
      <w:pPr>
        <w:pStyle w:val="ListParagraph"/>
        <w:numPr>
          <w:ilvl w:val="0"/>
          <w:numId w:val="7"/>
        </w:numPr>
        <w:autoSpaceDE w:val="0"/>
        <w:autoSpaceDN w:val="0"/>
        <w:adjustRightInd w:val="0"/>
        <w:spacing w:after="0" w:line="240" w:lineRule="auto"/>
        <w:ind w:right="567"/>
        <w:jc w:val="both"/>
        <w:rPr>
          <w:rFonts w:ascii="Times New Roman" w:hAnsi="Times New Roman" w:cs="Times New Roman"/>
          <w:color w:val="000000"/>
          <w:sz w:val="20"/>
          <w:szCs w:val="20"/>
          <w:lang w:val="en-US"/>
        </w:rPr>
      </w:pPr>
      <w:r w:rsidRPr="00456FFB">
        <w:rPr>
          <w:rFonts w:ascii="Times New Roman" w:hAnsi="Times New Roman" w:cs="Times New Roman"/>
          <w:sz w:val="20"/>
          <w:szCs w:val="20"/>
          <w:lang w:val="en-US"/>
        </w:rPr>
        <w:t xml:space="preserve"> </w:t>
      </w:r>
      <w:r w:rsidR="00361D84" w:rsidRPr="00456FFB">
        <w:rPr>
          <w:rFonts w:ascii="Times New Roman" w:hAnsi="Times New Roman" w:cs="Times New Roman"/>
          <w:sz w:val="20"/>
          <w:szCs w:val="20"/>
          <w:lang w:val="en-US"/>
        </w:rPr>
        <w:t xml:space="preserve">The Committee underlines the importance of States having in place transparent mechanisms of procurement that can contribute to value for money when goods and services are purchased to </w:t>
      </w:r>
      <w:r w:rsidR="007374A3" w:rsidRPr="00456FFB">
        <w:rPr>
          <w:rFonts w:ascii="Times New Roman" w:hAnsi="Times New Roman" w:cs="Times New Roman"/>
          <w:sz w:val="20"/>
          <w:szCs w:val="20"/>
          <w:lang w:val="en-US"/>
        </w:rPr>
        <w:t>respect, promote</w:t>
      </w:r>
      <w:r w:rsidR="00D422D9" w:rsidRPr="00456FFB">
        <w:rPr>
          <w:rFonts w:ascii="Times New Roman" w:hAnsi="Times New Roman" w:cs="Times New Roman"/>
          <w:sz w:val="20"/>
          <w:szCs w:val="20"/>
          <w:lang w:val="en-US"/>
        </w:rPr>
        <w:t>, protect</w:t>
      </w:r>
      <w:r w:rsidR="007374A3" w:rsidRPr="00456FFB">
        <w:rPr>
          <w:rFonts w:ascii="Times New Roman" w:hAnsi="Times New Roman" w:cs="Times New Roman"/>
          <w:sz w:val="20"/>
          <w:szCs w:val="20"/>
          <w:lang w:val="en-US"/>
        </w:rPr>
        <w:t xml:space="preserve"> </w:t>
      </w:r>
      <w:r w:rsidR="00361D84" w:rsidRPr="00456FFB">
        <w:rPr>
          <w:rFonts w:ascii="Times New Roman" w:hAnsi="Times New Roman" w:cs="Times New Roman"/>
          <w:sz w:val="20"/>
          <w:szCs w:val="20"/>
          <w:lang w:val="en-US"/>
        </w:rPr>
        <w:t xml:space="preserve">and </w:t>
      </w:r>
      <w:proofErr w:type="spellStart"/>
      <w:r w:rsidR="00361D84" w:rsidRPr="00456FFB">
        <w:rPr>
          <w:rFonts w:ascii="Times New Roman" w:hAnsi="Times New Roman" w:cs="Times New Roman"/>
          <w:sz w:val="20"/>
          <w:szCs w:val="20"/>
          <w:lang w:val="en-US"/>
        </w:rPr>
        <w:t>fulfil</w:t>
      </w:r>
      <w:proofErr w:type="spellEnd"/>
      <w:r w:rsidR="00361D84" w:rsidRPr="00456FFB">
        <w:rPr>
          <w:rFonts w:ascii="Times New Roman" w:hAnsi="Times New Roman" w:cs="Times New Roman"/>
          <w:sz w:val="20"/>
          <w:szCs w:val="20"/>
          <w:lang w:val="en-US"/>
        </w:rPr>
        <w:t xml:space="preserve"> the rights of </w:t>
      </w:r>
      <w:r w:rsidR="00C0238F" w:rsidRPr="00456FFB">
        <w:rPr>
          <w:rFonts w:ascii="Times New Roman" w:hAnsi="Times New Roman" w:cs="Times New Roman"/>
          <w:sz w:val="20"/>
          <w:szCs w:val="20"/>
          <w:lang w:val="en-US"/>
        </w:rPr>
        <w:t>boys and girls</w:t>
      </w:r>
      <w:r w:rsidR="00361D84" w:rsidRPr="00456FFB">
        <w:rPr>
          <w:rFonts w:ascii="Times New Roman" w:hAnsi="Times New Roman" w:cs="Times New Roman"/>
          <w:sz w:val="20"/>
          <w:szCs w:val="20"/>
          <w:lang w:val="en-US"/>
        </w:rPr>
        <w:t>.</w:t>
      </w:r>
      <w:r w:rsidR="00562314" w:rsidRPr="00456FFB">
        <w:rPr>
          <w:rFonts w:ascii="Times New Roman" w:hAnsi="Times New Roman" w:cs="Times New Roman"/>
          <w:sz w:val="20"/>
          <w:szCs w:val="20"/>
          <w:lang w:val="en-US"/>
        </w:rPr>
        <w:t xml:space="preserve"> </w:t>
      </w:r>
    </w:p>
    <w:p w14:paraId="693B7780" w14:textId="77777777" w:rsidR="00361D84" w:rsidRPr="00456FFB" w:rsidRDefault="00361D84" w:rsidP="00322903">
      <w:pPr>
        <w:pStyle w:val="ListParagraph"/>
        <w:autoSpaceDE w:val="0"/>
        <w:autoSpaceDN w:val="0"/>
        <w:adjustRightInd w:val="0"/>
        <w:spacing w:after="0" w:line="240" w:lineRule="auto"/>
        <w:ind w:left="1418" w:right="567" w:hanging="425"/>
        <w:jc w:val="both"/>
        <w:rPr>
          <w:rFonts w:ascii="Times New Roman" w:hAnsi="Times New Roman" w:cs="Times New Roman"/>
          <w:color w:val="000000"/>
          <w:sz w:val="20"/>
          <w:szCs w:val="20"/>
          <w:lang w:val="en-US"/>
        </w:rPr>
      </w:pPr>
    </w:p>
    <w:p w14:paraId="29645EFD" w14:textId="77777777" w:rsidR="00361D84" w:rsidRPr="00456FFB" w:rsidRDefault="00D6216E" w:rsidP="00322903">
      <w:pPr>
        <w:pStyle w:val="ListParagraph"/>
        <w:numPr>
          <w:ilvl w:val="0"/>
          <w:numId w:val="7"/>
        </w:numPr>
        <w:autoSpaceDE w:val="0"/>
        <w:autoSpaceDN w:val="0"/>
        <w:adjustRightInd w:val="0"/>
        <w:spacing w:after="0" w:line="240" w:lineRule="auto"/>
        <w:ind w:right="567"/>
        <w:jc w:val="both"/>
        <w:rPr>
          <w:rFonts w:ascii="Times New Roman" w:hAnsi="Times New Roman" w:cs="Times New Roman"/>
          <w:color w:val="000000"/>
          <w:sz w:val="20"/>
          <w:szCs w:val="20"/>
          <w:lang w:val="en-US"/>
        </w:rPr>
      </w:pPr>
      <w:r w:rsidRPr="00456FFB">
        <w:rPr>
          <w:rFonts w:ascii="Times New Roman" w:hAnsi="Times New Roman" w:cs="Times New Roman"/>
          <w:color w:val="000000"/>
          <w:sz w:val="20"/>
          <w:szCs w:val="20"/>
          <w:lang w:val="en-US"/>
        </w:rPr>
        <w:t xml:space="preserve"> </w:t>
      </w:r>
      <w:r w:rsidR="00361D84" w:rsidRPr="00456FFB">
        <w:rPr>
          <w:rFonts w:ascii="Times New Roman" w:hAnsi="Times New Roman" w:cs="Times New Roman"/>
          <w:color w:val="000000"/>
          <w:sz w:val="20"/>
          <w:szCs w:val="20"/>
          <w:lang w:val="en-US"/>
        </w:rPr>
        <w:t xml:space="preserve">States should do their outmost to protect financial resources dedicated to implement child rights related </w:t>
      </w:r>
      <w:r w:rsidR="003317C7" w:rsidRPr="00456FFB">
        <w:rPr>
          <w:rFonts w:ascii="Times New Roman" w:hAnsi="Times New Roman" w:cs="Times New Roman"/>
          <w:color w:val="000000"/>
          <w:sz w:val="20"/>
          <w:szCs w:val="20"/>
          <w:lang w:val="en-US"/>
        </w:rPr>
        <w:t xml:space="preserve">laws, </w:t>
      </w:r>
      <w:r w:rsidR="00361D84" w:rsidRPr="00456FFB">
        <w:rPr>
          <w:rFonts w:ascii="Times New Roman" w:hAnsi="Times New Roman" w:cs="Times New Roman"/>
          <w:color w:val="000000"/>
          <w:sz w:val="20"/>
          <w:szCs w:val="20"/>
          <w:lang w:val="en-US"/>
        </w:rPr>
        <w:t xml:space="preserve">policies </w:t>
      </w:r>
      <w:r w:rsidR="003317C7" w:rsidRPr="00456FFB">
        <w:rPr>
          <w:rFonts w:ascii="Times New Roman" w:hAnsi="Times New Roman" w:cs="Times New Roman"/>
          <w:color w:val="000000"/>
          <w:sz w:val="20"/>
          <w:szCs w:val="20"/>
          <w:lang w:val="en-US"/>
        </w:rPr>
        <w:t xml:space="preserve">and </w:t>
      </w:r>
      <w:proofErr w:type="spellStart"/>
      <w:r w:rsidR="003317C7" w:rsidRPr="00456FFB">
        <w:rPr>
          <w:rFonts w:ascii="Times New Roman" w:hAnsi="Times New Roman" w:cs="Times New Roman"/>
          <w:color w:val="000000"/>
          <w:sz w:val="20"/>
          <w:szCs w:val="20"/>
          <w:lang w:val="en-US"/>
        </w:rPr>
        <w:t>programmes</w:t>
      </w:r>
      <w:proofErr w:type="spellEnd"/>
      <w:r w:rsidR="003317C7" w:rsidRPr="00456FFB">
        <w:rPr>
          <w:rFonts w:ascii="Times New Roman" w:hAnsi="Times New Roman" w:cs="Times New Roman"/>
          <w:color w:val="000000"/>
          <w:sz w:val="20"/>
          <w:szCs w:val="20"/>
          <w:lang w:val="en-US"/>
        </w:rPr>
        <w:t xml:space="preserve"> </w:t>
      </w:r>
      <w:r w:rsidR="00361D84" w:rsidRPr="00456FFB">
        <w:rPr>
          <w:rFonts w:ascii="Times New Roman" w:hAnsi="Times New Roman" w:cs="Times New Roman"/>
          <w:color w:val="000000"/>
          <w:sz w:val="20"/>
          <w:szCs w:val="20"/>
          <w:lang w:val="en-US"/>
        </w:rPr>
        <w:t>also in times of austerity.</w:t>
      </w:r>
      <w:r w:rsidR="00562314" w:rsidRPr="00456FFB">
        <w:rPr>
          <w:rFonts w:ascii="Times New Roman" w:hAnsi="Times New Roman" w:cs="Times New Roman"/>
          <w:color w:val="000000"/>
          <w:sz w:val="20"/>
          <w:szCs w:val="20"/>
          <w:lang w:val="en-US"/>
        </w:rPr>
        <w:t xml:space="preserve"> </w:t>
      </w:r>
      <w:r w:rsidR="00562314" w:rsidRPr="00456FFB">
        <w:rPr>
          <w:rFonts w:ascii="Times New Roman" w:hAnsi="Times New Roman" w:cs="Times New Roman"/>
          <w:sz w:val="20"/>
          <w:szCs w:val="20"/>
          <w:lang w:val="en-US"/>
        </w:rPr>
        <w:t xml:space="preserve">This includes protecting basic social services </w:t>
      </w:r>
      <w:r w:rsidR="00003753" w:rsidRPr="00456FFB">
        <w:rPr>
          <w:rFonts w:ascii="Times New Roman" w:hAnsi="Times New Roman" w:cs="Times New Roman"/>
          <w:sz w:val="20"/>
          <w:szCs w:val="20"/>
          <w:lang w:val="en-US"/>
        </w:rPr>
        <w:t xml:space="preserve">and </w:t>
      </w:r>
      <w:r w:rsidR="00013B9B" w:rsidRPr="00456FFB">
        <w:rPr>
          <w:rFonts w:ascii="Times New Roman" w:hAnsi="Times New Roman" w:cs="Times New Roman"/>
          <w:sz w:val="20"/>
          <w:szCs w:val="20"/>
          <w:lang w:val="en-US"/>
        </w:rPr>
        <w:t xml:space="preserve">social </w:t>
      </w:r>
      <w:r w:rsidR="00597F0D" w:rsidRPr="00456FFB">
        <w:rPr>
          <w:rFonts w:ascii="Times New Roman" w:hAnsi="Times New Roman" w:cs="Times New Roman"/>
          <w:sz w:val="20"/>
          <w:szCs w:val="20"/>
          <w:lang w:val="en-US"/>
        </w:rPr>
        <w:t xml:space="preserve">protection </w:t>
      </w:r>
      <w:r w:rsidR="00013B9B" w:rsidRPr="00456FFB">
        <w:rPr>
          <w:rFonts w:ascii="Times New Roman" w:hAnsi="Times New Roman" w:cs="Times New Roman"/>
          <w:sz w:val="20"/>
          <w:szCs w:val="20"/>
          <w:lang w:val="en-US"/>
        </w:rPr>
        <w:t>nets.</w:t>
      </w:r>
    </w:p>
    <w:p w14:paraId="0A9CE28F" w14:textId="77777777" w:rsidR="00013B9B" w:rsidRPr="00456FFB" w:rsidRDefault="00013B9B" w:rsidP="00322903">
      <w:pPr>
        <w:pStyle w:val="ListParagraph"/>
        <w:ind w:left="1418" w:hanging="425"/>
        <w:jc w:val="both"/>
        <w:rPr>
          <w:rFonts w:ascii="Times New Roman" w:hAnsi="Times New Roman" w:cs="Times New Roman"/>
          <w:color w:val="000000"/>
          <w:sz w:val="20"/>
          <w:szCs w:val="20"/>
          <w:lang w:val="en-US"/>
        </w:rPr>
      </w:pPr>
    </w:p>
    <w:p w14:paraId="3FAC48D6" w14:textId="77777777" w:rsidR="00013B9B" w:rsidRPr="00456FFB" w:rsidRDefault="00D6216E" w:rsidP="00322903">
      <w:pPr>
        <w:pStyle w:val="ListParagraph"/>
        <w:numPr>
          <w:ilvl w:val="0"/>
          <w:numId w:val="7"/>
        </w:numPr>
        <w:autoSpaceDE w:val="0"/>
        <w:autoSpaceDN w:val="0"/>
        <w:adjustRightInd w:val="0"/>
        <w:spacing w:after="0" w:line="240" w:lineRule="auto"/>
        <w:ind w:right="567"/>
        <w:jc w:val="both"/>
        <w:rPr>
          <w:rFonts w:ascii="Times New Roman" w:hAnsi="Times New Roman" w:cs="Times New Roman"/>
          <w:color w:val="000000"/>
          <w:sz w:val="20"/>
          <w:szCs w:val="20"/>
          <w:lang w:val="en-US"/>
        </w:rPr>
      </w:pPr>
      <w:r w:rsidRPr="00456FFB">
        <w:rPr>
          <w:rFonts w:ascii="Times New Roman" w:hAnsi="Times New Roman" w:cs="Times New Roman"/>
          <w:color w:val="000000"/>
          <w:sz w:val="20"/>
          <w:szCs w:val="20"/>
          <w:lang w:val="en-US"/>
        </w:rPr>
        <w:t xml:space="preserve"> </w:t>
      </w:r>
      <w:r w:rsidR="00013B9B" w:rsidRPr="00456FFB">
        <w:rPr>
          <w:rFonts w:ascii="Times New Roman" w:hAnsi="Times New Roman" w:cs="Times New Roman"/>
          <w:color w:val="000000"/>
          <w:sz w:val="20"/>
          <w:szCs w:val="20"/>
          <w:lang w:val="en-US"/>
        </w:rPr>
        <w:t>States should monitor the distributional effect</w:t>
      </w:r>
      <w:r w:rsidR="00BB3E70" w:rsidRPr="00456FFB">
        <w:rPr>
          <w:rFonts w:ascii="Times New Roman" w:hAnsi="Times New Roman" w:cs="Times New Roman"/>
          <w:color w:val="000000"/>
          <w:sz w:val="20"/>
          <w:szCs w:val="20"/>
          <w:lang w:val="en-US"/>
        </w:rPr>
        <w:t>s</w:t>
      </w:r>
      <w:r w:rsidR="00013B9B" w:rsidRPr="00456FFB">
        <w:rPr>
          <w:rFonts w:ascii="Times New Roman" w:hAnsi="Times New Roman" w:cs="Times New Roman"/>
          <w:color w:val="000000"/>
          <w:sz w:val="20"/>
          <w:szCs w:val="20"/>
          <w:lang w:val="en-US"/>
        </w:rPr>
        <w:t xml:space="preserve"> of </w:t>
      </w:r>
      <w:r w:rsidR="00112A83" w:rsidRPr="00456FFB">
        <w:rPr>
          <w:rFonts w:ascii="Times New Roman" w:hAnsi="Times New Roman" w:cs="Times New Roman"/>
          <w:color w:val="000000"/>
          <w:sz w:val="20"/>
          <w:szCs w:val="20"/>
          <w:lang w:val="en-US"/>
        </w:rPr>
        <w:t xml:space="preserve">actual </w:t>
      </w:r>
      <w:r w:rsidR="00013B9B" w:rsidRPr="00456FFB">
        <w:rPr>
          <w:rFonts w:ascii="Times New Roman" w:hAnsi="Times New Roman" w:cs="Times New Roman"/>
          <w:color w:val="000000"/>
          <w:sz w:val="20"/>
          <w:szCs w:val="20"/>
          <w:lang w:val="en-US"/>
        </w:rPr>
        <w:t xml:space="preserve">expenditures on </w:t>
      </w:r>
      <w:r w:rsidR="00BB3E70" w:rsidRPr="00456FFB">
        <w:rPr>
          <w:rFonts w:ascii="Times New Roman" w:hAnsi="Times New Roman" w:cs="Times New Roman"/>
          <w:color w:val="000000"/>
          <w:sz w:val="20"/>
          <w:szCs w:val="20"/>
          <w:lang w:val="en-US"/>
        </w:rPr>
        <w:t xml:space="preserve">different groups of </w:t>
      </w:r>
      <w:r w:rsidR="00013B9B" w:rsidRPr="00456FFB">
        <w:rPr>
          <w:rFonts w:ascii="Times New Roman" w:hAnsi="Times New Roman" w:cs="Times New Roman"/>
          <w:color w:val="000000"/>
          <w:sz w:val="20"/>
          <w:szCs w:val="20"/>
          <w:lang w:val="en-US"/>
        </w:rPr>
        <w:t xml:space="preserve">children, to be able to revise </w:t>
      </w:r>
      <w:r w:rsidR="00112A83" w:rsidRPr="00456FFB">
        <w:rPr>
          <w:rFonts w:ascii="Times New Roman" w:hAnsi="Times New Roman" w:cs="Times New Roman"/>
          <w:color w:val="000000"/>
          <w:sz w:val="20"/>
          <w:szCs w:val="20"/>
          <w:lang w:val="en-US"/>
        </w:rPr>
        <w:t xml:space="preserve">budget allocation </w:t>
      </w:r>
      <w:r w:rsidR="00013B9B" w:rsidRPr="00456FFB">
        <w:rPr>
          <w:rFonts w:ascii="Times New Roman" w:hAnsi="Times New Roman" w:cs="Times New Roman"/>
          <w:color w:val="000000"/>
          <w:sz w:val="20"/>
          <w:szCs w:val="20"/>
          <w:lang w:val="en-US"/>
        </w:rPr>
        <w:t xml:space="preserve">decisions </w:t>
      </w:r>
      <w:r w:rsidR="00BB3E70" w:rsidRPr="00456FFB">
        <w:rPr>
          <w:rFonts w:ascii="Times New Roman" w:hAnsi="Times New Roman" w:cs="Times New Roman"/>
          <w:color w:val="000000"/>
          <w:sz w:val="20"/>
          <w:szCs w:val="20"/>
          <w:lang w:val="en-US"/>
        </w:rPr>
        <w:t xml:space="preserve">to better target inequality </w:t>
      </w:r>
      <w:r w:rsidR="00013B9B" w:rsidRPr="00456FFB">
        <w:rPr>
          <w:rFonts w:ascii="Times New Roman" w:hAnsi="Times New Roman" w:cs="Times New Roman"/>
          <w:color w:val="000000"/>
          <w:sz w:val="20"/>
          <w:szCs w:val="20"/>
          <w:lang w:val="en-US"/>
        </w:rPr>
        <w:t xml:space="preserve">during the budget year and from year to year. </w:t>
      </w:r>
    </w:p>
    <w:p w14:paraId="4F731F1F" w14:textId="77777777" w:rsidR="00361D84" w:rsidRPr="00456FFB" w:rsidRDefault="00361D84" w:rsidP="00322903">
      <w:pPr>
        <w:pStyle w:val="ListParagraph"/>
        <w:spacing w:after="0" w:line="240" w:lineRule="auto"/>
        <w:ind w:left="1418" w:right="567" w:hanging="425"/>
        <w:jc w:val="both"/>
        <w:rPr>
          <w:rFonts w:ascii="Times New Roman" w:hAnsi="Times New Roman" w:cs="Times New Roman"/>
          <w:color w:val="000000"/>
          <w:sz w:val="20"/>
          <w:szCs w:val="20"/>
          <w:lang w:val="en-US"/>
        </w:rPr>
      </w:pPr>
    </w:p>
    <w:p w14:paraId="0E7DB8E3" w14:textId="53C142BC" w:rsidR="00361D84" w:rsidRPr="00322903" w:rsidRDefault="00D6216E" w:rsidP="00322903">
      <w:pPr>
        <w:pStyle w:val="ListParagraph"/>
        <w:numPr>
          <w:ilvl w:val="0"/>
          <w:numId w:val="7"/>
        </w:numPr>
        <w:autoSpaceDE w:val="0"/>
        <w:autoSpaceDN w:val="0"/>
        <w:adjustRightInd w:val="0"/>
        <w:spacing w:after="0" w:line="240" w:lineRule="auto"/>
        <w:ind w:right="567"/>
        <w:jc w:val="both"/>
        <w:rPr>
          <w:rFonts w:ascii="Times New Roman" w:hAnsi="Times New Roman" w:cs="Times New Roman"/>
          <w:color w:val="000000"/>
          <w:sz w:val="20"/>
          <w:szCs w:val="20"/>
          <w:lang w:val="en-US"/>
        </w:rPr>
      </w:pPr>
      <w:r w:rsidRPr="00456FFB">
        <w:rPr>
          <w:rFonts w:ascii="Times New Roman" w:hAnsi="Times New Roman" w:cs="Times New Roman"/>
          <w:color w:val="000000"/>
          <w:sz w:val="20"/>
          <w:szCs w:val="20"/>
          <w:lang w:val="en-US"/>
        </w:rPr>
        <w:t xml:space="preserve"> </w:t>
      </w:r>
      <w:r w:rsidR="00361D84" w:rsidRPr="00456FFB">
        <w:rPr>
          <w:rFonts w:ascii="Times New Roman" w:hAnsi="Times New Roman" w:cs="Times New Roman"/>
          <w:color w:val="000000"/>
          <w:sz w:val="20"/>
          <w:szCs w:val="20"/>
          <w:lang w:val="en-US"/>
        </w:rPr>
        <w:t xml:space="preserve">States should </w:t>
      </w:r>
      <w:r w:rsidR="004B0E81" w:rsidRPr="00456FFB">
        <w:rPr>
          <w:rFonts w:ascii="Times New Roman" w:hAnsi="Times New Roman" w:cs="Times New Roman"/>
          <w:color w:val="000000"/>
          <w:sz w:val="20"/>
          <w:szCs w:val="20"/>
          <w:lang w:val="en-US"/>
        </w:rPr>
        <w:t>establish public accountability mechanisms that allow</w:t>
      </w:r>
      <w:r w:rsidR="00361D84" w:rsidRPr="00456FFB">
        <w:rPr>
          <w:rFonts w:ascii="Times New Roman" w:hAnsi="Times New Roman" w:cs="Times New Roman"/>
          <w:color w:val="000000"/>
          <w:sz w:val="20"/>
          <w:szCs w:val="20"/>
          <w:lang w:val="en-US"/>
        </w:rPr>
        <w:t xml:space="preserve"> </w:t>
      </w:r>
      <w:r w:rsidR="00361D84" w:rsidRPr="00456FFB">
        <w:rPr>
          <w:rFonts w:ascii="Times New Roman" w:hAnsi="Times New Roman" w:cs="Times New Roman"/>
          <w:sz w:val="20"/>
          <w:szCs w:val="20"/>
          <w:lang w:val="en-US"/>
        </w:rPr>
        <w:t>citizens</w:t>
      </w:r>
      <w:r w:rsidR="002C0B76" w:rsidRPr="00456FFB">
        <w:rPr>
          <w:rFonts w:ascii="Times New Roman" w:hAnsi="Times New Roman" w:cs="Times New Roman"/>
          <w:sz w:val="20"/>
          <w:szCs w:val="20"/>
          <w:lang w:val="en-US"/>
        </w:rPr>
        <w:t xml:space="preserve">, including </w:t>
      </w:r>
      <w:r w:rsidR="009405A5">
        <w:rPr>
          <w:rFonts w:ascii="Times New Roman" w:hAnsi="Times New Roman" w:cs="Times New Roman"/>
          <w:sz w:val="20"/>
          <w:szCs w:val="20"/>
          <w:lang w:val="en-US"/>
        </w:rPr>
        <w:t>boys and girls</w:t>
      </w:r>
      <w:r w:rsidR="002C0B76" w:rsidRPr="00456FFB">
        <w:rPr>
          <w:rFonts w:ascii="Times New Roman" w:hAnsi="Times New Roman" w:cs="Times New Roman"/>
          <w:sz w:val="20"/>
          <w:szCs w:val="20"/>
          <w:lang w:val="en-US"/>
        </w:rPr>
        <w:t>,</w:t>
      </w:r>
      <w:r w:rsidR="00361D84" w:rsidRPr="00456FFB">
        <w:rPr>
          <w:rFonts w:ascii="Times New Roman" w:hAnsi="Times New Roman" w:cs="Times New Roman"/>
          <w:sz w:val="20"/>
          <w:szCs w:val="20"/>
          <w:lang w:val="en-US"/>
        </w:rPr>
        <w:t xml:space="preserve"> to monitor</w:t>
      </w:r>
      <w:r w:rsidR="004B0E81" w:rsidRPr="00456FFB">
        <w:rPr>
          <w:rFonts w:ascii="Times New Roman" w:hAnsi="Times New Roman" w:cs="Times New Roman"/>
          <w:sz w:val="20"/>
          <w:szCs w:val="20"/>
          <w:lang w:val="en-US"/>
        </w:rPr>
        <w:t xml:space="preserve"> outcomes </w:t>
      </w:r>
      <w:r w:rsidR="00361D84" w:rsidRPr="00456FFB">
        <w:rPr>
          <w:rFonts w:ascii="Times New Roman" w:hAnsi="Times New Roman" w:cs="Times New Roman"/>
          <w:sz w:val="20"/>
          <w:szCs w:val="20"/>
          <w:lang w:val="en-US"/>
        </w:rPr>
        <w:t xml:space="preserve">of </w:t>
      </w:r>
      <w:r w:rsidR="004B0E81" w:rsidRPr="00456FFB">
        <w:rPr>
          <w:rFonts w:ascii="Times New Roman" w:hAnsi="Times New Roman" w:cs="Times New Roman"/>
          <w:sz w:val="20"/>
          <w:szCs w:val="20"/>
          <w:lang w:val="en-US"/>
        </w:rPr>
        <w:t>public spending.</w:t>
      </w:r>
      <w:r w:rsidR="00361D84" w:rsidRPr="00456FFB">
        <w:rPr>
          <w:rFonts w:ascii="Times New Roman" w:hAnsi="Times New Roman" w:cs="Times New Roman"/>
          <w:sz w:val="20"/>
          <w:szCs w:val="20"/>
          <w:lang w:val="en-US"/>
        </w:rPr>
        <w:t xml:space="preserve"> </w:t>
      </w:r>
    </w:p>
    <w:p w14:paraId="382A0A2D" w14:textId="77777777" w:rsidR="00322903" w:rsidRPr="00456FFB" w:rsidRDefault="00322903" w:rsidP="00322903">
      <w:pPr>
        <w:pStyle w:val="ListParagraph"/>
        <w:autoSpaceDE w:val="0"/>
        <w:autoSpaceDN w:val="0"/>
        <w:adjustRightInd w:val="0"/>
        <w:spacing w:after="0" w:line="240" w:lineRule="auto"/>
        <w:ind w:left="1353" w:right="567"/>
        <w:jc w:val="both"/>
        <w:rPr>
          <w:rFonts w:ascii="Times New Roman" w:hAnsi="Times New Roman" w:cs="Times New Roman"/>
          <w:color w:val="000000"/>
          <w:sz w:val="20"/>
          <w:szCs w:val="20"/>
          <w:lang w:val="en-US"/>
        </w:rPr>
      </w:pPr>
    </w:p>
    <w:p w14:paraId="082AA107" w14:textId="7C00279C" w:rsidR="00361D84" w:rsidRPr="00456FFB" w:rsidRDefault="002A3D82" w:rsidP="00D34765">
      <w:pPr>
        <w:pStyle w:val="H23G"/>
      </w:pPr>
      <w:r>
        <w:tab/>
      </w:r>
      <w:r w:rsidR="00D34765">
        <w:t>2.</w:t>
      </w:r>
      <w:r>
        <w:tab/>
      </w:r>
      <w:r w:rsidR="0023081D" w:rsidRPr="00456FFB">
        <w:t>R</w:t>
      </w:r>
      <w:r w:rsidR="00361D84" w:rsidRPr="00456FFB">
        <w:t xml:space="preserve">eporting on </w:t>
      </w:r>
      <w:r w:rsidR="0023081D" w:rsidRPr="00456FFB">
        <w:t xml:space="preserve">budgeted and </w:t>
      </w:r>
      <w:r w:rsidR="00361D84" w:rsidRPr="00456FFB">
        <w:t xml:space="preserve">actual expenditures </w:t>
      </w:r>
      <w:r w:rsidR="0076341E" w:rsidRPr="00456FFB">
        <w:br/>
      </w:r>
    </w:p>
    <w:p w14:paraId="667044BC" w14:textId="3FD53F0F" w:rsidR="00361D84"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States should monitor and report on the implementation of enacted budgets</w:t>
      </w:r>
      <w:r w:rsidR="00F2599B" w:rsidRPr="00456FFB">
        <w:rPr>
          <w:lang w:val="en-US"/>
        </w:rPr>
        <w:t xml:space="preserve"> </w:t>
      </w:r>
      <w:r w:rsidR="00361D84" w:rsidRPr="00456FFB">
        <w:rPr>
          <w:lang w:val="en-US"/>
        </w:rPr>
        <w:t>on a reg</w:t>
      </w:r>
      <w:r w:rsidR="00443BD3" w:rsidRPr="00456FFB">
        <w:rPr>
          <w:lang w:val="en-US"/>
        </w:rPr>
        <w:t xml:space="preserve">ular basis. </w:t>
      </w:r>
      <w:r w:rsidR="00F2599B" w:rsidRPr="00456FFB">
        <w:rPr>
          <w:lang w:val="en-US"/>
        </w:rPr>
        <w:t xml:space="preserve">This includes making comparisons between what </w:t>
      </w:r>
      <w:proofErr w:type="gramStart"/>
      <w:r w:rsidR="00F2599B" w:rsidRPr="00456FFB">
        <w:rPr>
          <w:lang w:val="en-US"/>
        </w:rPr>
        <w:t>was budgeted and actual outcomes</w:t>
      </w:r>
      <w:proofErr w:type="gramEnd"/>
      <w:r w:rsidR="00597F0D" w:rsidRPr="00456FFB">
        <w:rPr>
          <w:lang w:val="en-US"/>
        </w:rPr>
        <w:t xml:space="preserve"> at different administrative levels across different social sectors</w:t>
      </w:r>
      <w:r w:rsidR="00F2599B" w:rsidRPr="00456FFB">
        <w:rPr>
          <w:lang w:val="en-US"/>
        </w:rPr>
        <w:t xml:space="preserve">. </w:t>
      </w:r>
      <w:r w:rsidR="00443BD3" w:rsidRPr="00456FFB">
        <w:rPr>
          <w:lang w:val="en-US"/>
        </w:rPr>
        <w:t>A comprehensive mid-</w:t>
      </w:r>
      <w:r w:rsidR="00361D84" w:rsidRPr="00456FFB">
        <w:rPr>
          <w:lang w:val="en-US"/>
        </w:rPr>
        <w:t xml:space="preserve">term report should be made public that covers </w:t>
      </w:r>
      <w:r w:rsidR="00112A83" w:rsidRPr="00456FFB">
        <w:rPr>
          <w:lang w:val="en-US"/>
        </w:rPr>
        <w:t xml:space="preserve">actual </w:t>
      </w:r>
      <w:r w:rsidR="00361D84" w:rsidRPr="00456FFB">
        <w:rPr>
          <w:lang w:val="en-US"/>
        </w:rPr>
        <w:t>expenditures made, revenues collected, and debt incurred half way into the budget year. More regular, such as monthly or quarterly, in year reports should also be made a</w:t>
      </w:r>
      <w:r w:rsidR="00443BD3" w:rsidRPr="00456FFB">
        <w:rPr>
          <w:lang w:val="en-US"/>
        </w:rPr>
        <w:t>vailable. The Committee emphasiz</w:t>
      </w:r>
      <w:r w:rsidR="00361D84" w:rsidRPr="00456FFB">
        <w:rPr>
          <w:lang w:val="en-US"/>
        </w:rPr>
        <w:t>es the importance of the reports being made publically available</w:t>
      </w:r>
      <w:r w:rsidR="00443BD3" w:rsidRPr="00456FFB">
        <w:rPr>
          <w:lang w:val="en-US"/>
        </w:rPr>
        <w:t xml:space="preserve"> in a timely manner and emphasiz</w:t>
      </w:r>
      <w:r w:rsidR="00361D84" w:rsidRPr="00456FFB">
        <w:rPr>
          <w:lang w:val="en-US"/>
        </w:rPr>
        <w:t>es the importance of the reports showing deviations between the enacted, revised and actual outcomes</w:t>
      </w:r>
      <w:r w:rsidR="008E2196" w:rsidRPr="00456FFB">
        <w:rPr>
          <w:lang w:val="en-US"/>
        </w:rPr>
        <w:t xml:space="preserve"> in relation to laws, policies and </w:t>
      </w:r>
      <w:proofErr w:type="spellStart"/>
      <w:r w:rsidR="008E2196" w:rsidRPr="00456FFB">
        <w:rPr>
          <w:lang w:val="en-US"/>
        </w:rPr>
        <w:t>programmes</w:t>
      </w:r>
      <w:proofErr w:type="spellEnd"/>
      <w:r w:rsidR="008E2196" w:rsidRPr="00456FFB">
        <w:rPr>
          <w:lang w:val="en-US"/>
        </w:rPr>
        <w:t xml:space="preserve"> that affect </w:t>
      </w:r>
      <w:r w:rsidR="00C0238F" w:rsidRPr="00456FFB">
        <w:rPr>
          <w:lang w:val="en-US"/>
        </w:rPr>
        <w:t>boys and girls</w:t>
      </w:r>
      <w:r w:rsidR="00361D84" w:rsidRPr="00456FFB">
        <w:rPr>
          <w:lang w:val="en-US"/>
        </w:rPr>
        <w:t xml:space="preserve">. </w:t>
      </w:r>
    </w:p>
    <w:p w14:paraId="7C09CD2A" w14:textId="77777777" w:rsidR="005A1DBD"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During the budget execution stage, the reach of actual expenditures to different groups of chil</w:t>
      </w:r>
      <w:r w:rsidR="00443BD3" w:rsidRPr="00456FFB">
        <w:rPr>
          <w:lang w:val="en-US"/>
        </w:rPr>
        <w:t xml:space="preserve">dren </w:t>
      </w:r>
      <w:r w:rsidR="005A1DBD" w:rsidRPr="00456FFB">
        <w:rPr>
          <w:lang w:val="en-US"/>
        </w:rPr>
        <w:t xml:space="preserve">should </w:t>
      </w:r>
      <w:r w:rsidR="00443BD3" w:rsidRPr="00456FFB">
        <w:rPr>
          <w:lang w:val="en-US"/>
        </w:rPr>
        <w:t>be monitored and analyz</w:t>
      </w:r>
      <w:r w:rsidR="00361D84" w:rsidRPr="00456FFB">
        <w:rPr>
          <w:lang w:val="en-US"/>
        </w:rPr>
        <w:t xml:space="preserve">ed – such as in terms of availability, quality, accessibility </w:t>
      </w:r>
      <w:r w:rsidR="00597F0D" w:rsidRPr="00456FFB">
        <w:rPr>
          <w:lang w:val="en-US"/>
        </w:rPr>
        <w:t>and especially equity</w:t>
      </w:r>
      <w:r w:rsidR="00361D84" w:rsidRPr="00456FFB">
        <w:rPr>
          <w:lang w:val="en-US"/>
        </w:rPr>
        <w:t xml:space="preserve">. </w:t>
      </w:r>
      <w:r w:rsidR="00737848" w:rsidRPr="00456FFB">
        <w:rPr>
          <w:lang w:val="en-US"/>
        </w:rPr>
        <w:t xml:space="preserve">States should ensure that </w:t>
      </w:r>
      <w:r w:rsidR="00A63EEE" w:rsidRPr="00456FFB">
        <w:rPr>
          <w:lang w:val="en-US"/>
        </w:rPr>
        <w:t xml:space="preserve">resources and </w:t>
      </w:r>
      <w:r w:rsidR="00737848" w:rsidRPr="00456FFB">
        <w:rPr>
          <w:lang w:val="en-US"/>
        </w:rPr>
        <w:t>capacity is in place to conduct such monitoring and analyses, including in services outsources to the private sector.</w:t>
      </w:r>
    </w:p>
    <w:p w14:paraId="1F10C18A" w14:textId="77777777" w:rsidR="005A1DBD" w:rsidRPr="00456FFB" w:rsidRDefault="005A1DBD" w:rsidP="00322903">
      <w:pPr>
        <w:pStyle w:val="SingleTxtG"/>
        <w:spacing w:after="0" w:line="240" w:lineRule="auto"/>
        <w:ind w:left="1353" w:right="567"/>
        <w:rPr>
          <w:lang w:val="en-US"/>
        </w:rPr>
      </w:pPr>
    </w:p>
    <w:p w14:paraId="60DD9995" w14:textId="77777777" w:rsidR="00361D84" w:rsidRPr="00456FFB" w:rsidRDefault="005A1DBD"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The Committee refers to the </w:t>
      </w:r>
      <w:r w:rsidR="00361D84" w:rsidRPr="00AC12F4">
        <w:rPr>
          <w:highlight w:val="yellow"/>
          <w:lang w:val="en-US"/>
        </w:rPr>
        <w:t>paragraph</w:t>
      </w:r>
      <w:r w:rsidR="00AC12F4" w:rsidRPr="00AC12F4">
        <w:rPr>
          <w:highlight w:val="yellow"/>
          <w:lang w:val="en-US"/>
        </w:rPr>
        <w:t>s 1</w:t>
      </w:r>
      <w:r w:rsidR="00AC12F4">
        <w:rPr>
          <w:highlight w:val="yellow"/>
          <w:lang w:val="en-US"/>
        </w:rPr>
        <w:t>02</w:t>
      </w:r>
      <w:r w:rsidR="00361D84" w:rsidRPr="00456FFB">
        <w:rPr>
          <w:highlight w:val="yellow"/>
          <w:lang w:val="en-US"/>
        </w:rPr>
        <w:t xml:space="preserve"> to </w:t>
      </w:r>
      <w:r w:rsidR="00AC12F4">
        <w:rPr>
          <w:highlight w:val="yellow"/>
          <w:lang w:val="en-US"/>
        </w:rPr>
        <w:t>104</w:t>
      </w:r>
      <w:r w:rsidR="00361D84" w:rsidRPr="00456FFB">
        <w:rPr>
          <w:lang w:val="en-US"/>
        </w:rPr>
        <w:t xml:space="preserve"> and underlines the importance of States having in place budget classification systems that allows expenditures related to the </w:t>
      </w:r>
      <w:r w:rsidR="00443BD3" w:rsidRPr="00456FFB">
        <w:rPr>
          <w:lang w:val="en-US"/>
        </w:rPr>
        <w:t>rights of the child to be analyz</w:t>
      </w:r>
      <w:r w:rsidR="00361D84" w:rsidRPr="00456FFB">
        <w:rPr>
          <w:lang w:val="en-US"/>
        </w:rPr>
        <w:t xml:space="preserve">ed in the way mentioned above. </w:t>
      </w:r>
      <w:r w:rsidR="0076341E" w:rsidRPr="00456FFB">
        <w:rPr>
          <w:lang w:val="en-US"/>
        </w:rPr>
        <w:br/>
      </w:r>
    </w:p>
    <w:p w14:paraId="3059C9CA" w14:textId="77777777" w:rsidR="00F02542" w:rsidRPr="00456FFB" w:rsidRDefault="00D6216E" w:rsidP="00322903">
      <w:pPr>
        <w:pStyle w:val="ListParagraph"/>
        <w:numPr>
          <w:ilvl w:val="0"/>
          <w:numId w:val="7"/>
        </w:numPr>
        <w:autoSpaceDE w:val="0"/>
        <w:autoSpaceDN w:val="0"/>
        <w:adjustRightInd w:val="0"/>
        <w:spacing w:after="0" w:line="240" w:lineRule="auto"/>
        <w:ind w:right="567"/>
        <w:jc w:val="both"/>
        <w:rPr>
          <w:rFonts w:ascii="Times New Roman" w:hAnsi="Times New Roman" w:cs="Times New Roman"/>
          <w:color w:val="000000"/>
          <w:sz w:val="20"/>
          <w:szCs w:val="20"/>
          <w:lang w:val="en-US"/>
        </w:rPr>
      </w:pPr>
      <w:r w:rsidRPr="00456FFB">
        <w:rPr>
          <w:rFonts w:ascii="Times New Roman" w:hAnsi="Times New Roman" w:cs="Times New Roman"/>
          <w:color w:val="000000"/>
          <w:sz w:val="20"/>
          <w:szCs w:val="20"/>
          <w:lang w:val="en-US"/>
        </w:rPr>
        <w:t xml:space="preserve"> </w:t>
      </w:r>
      <w:r w:rsidR="00361D84" w:rsidRPr="00456FFB">
        <w:rPr>
          <w:rFonts w:ascii="Times New Roman" w:hAnsi="Times New Roman" w:cs="Times New Roman"/>
          <w:color w:val="000000"/>
          <w:sz w:val="20"/>
          <w:szCs w:val="20"/>
          <w:lang w:val="en-US"/>
        </w:rPr>
        <w:t>States should have i</w:t>
      </w:r>
      <w:r w:rsidR="00361D84" w:rsidRPr="00456FFB">
        <w:rPr>
          <w:rFonts w:ascii="Times New Roman" w:hAnsi="Times New Roman" w:cs="Times New Roman"/>
          <w:bCs/>
          <w:color w:val="000000"/>
          <w:sz w:val="20"/>
          <w:szCs w:val="20"/>
          <w:lang w:val="en-US"/>
        </w:rPr>
        <w:t>nternal control and audit</w:t>
      </w:r>
      <w:r w:rsidR="00361D84" w:rsidRPr="00456FFB">
        <w:rPr>
          <w:rFonts w:ascii="Times New Roman" w:hAnsi="Times New Roman" w:cs="Times New Roman"/>
          <w:color w:val="000000"/>
          <w:sz w:val="20"/>
          <w:szCs w:val="20"/>
          <w:lang w:val="en-US"/>
        </w:rPr>
        <w:t xml:space="preserve"> processes in place to ensure that rules and procedures in relation to </w:t>
      </w:r>
      <w:r w:rsidR="00112A83" w:rsidRPr="00456FFB">
        <w:rPr>
          <w:rFonts w:ascii="Times New Roman" w:hAnsi="Times New Roman" w:cs="Times New Roman"/>
          <w:color w:val="000000"/>
          <w:sz w:val="20"/>
          <w:szCs w:val="20"/>
          <w:lang w:val="en-US"/>
        </w:rPr>
        <w:t xml:space="preserve">actual </w:t>
      </w:r>
      <w:r w:rsidR="00361D84" w:rsidRPr="00456FFB">
        <w:rPr>
          <w:rFonts w:ascii="Times New Roman" w:hAnsi="Times New Roman" w:cs="Times New Roman"/>
          <w:color w:val="000000"/>
          <w:sz w:val="20"/>
          <w:szCs w:val="20"/>
          <w:lang w:val="en-US"/>
        </w:rPr>
        <w:t xml:space="preserve">budget expenditures </w:t>
      </w:r>
      <w:r w:rsidR="005A1DBD" w:rsidRPr="00456FFB">
        <w:rPr>
          <w:rFonts w:ascii="Times New Roman" w:hAnsi="Times New Roman" w:cs="Times New Roman"/>
          <w:color w:val="000000"/>
          <w:sz w:val="20"/>
          <w:szCs w:val="20"/>
          <w:lang w:val="en-US"/>
        </w:rPr>
        <w:t xml:space="preserve">directly or indirectly related to children’s rights </w:t>
      </w:r>
      <w:r w:rsidR="00361D84" w:rsidRPr="00456FFB">
        <w:rPr>
          <w:rFonts w:ascii="Times New Roman" w:hAnsi="Times New Roman" w:cs="Times New Roman"/>
          <w:color w:val="000000"/>
          <w:sz w:val="20"/>
          <w:szCs w:val="20"/>
          <w:lang w:val="en-US"/>
        </w:rPr>
        <w:t>are followed</w:t>
      </w:r>
      <w:r w:rsidR="005A1DBD" w:rsidRPr="00456FFB">
        <w:rPr>
          <w:rFonts w:ascii="Times New Roman" w:hAnsi="Times New Roman" w:cs="Times New Roman"/>
          <w:color w:val="000000"/>
          <w:sz w:val="20"/>
          <w:szCs w:val="20"/>
          <w:lang w:val="en-US"/>
        </w:rPr>
        <w:t>,</w:t>
      </w:r>
      <w:r w:rsidR="00361D84" w:rsidRPr="00456FFB">
        <w:rPr>
          <w:rFonts w:ascii="Times New Roman" w:hAnsi="Times New Roman" w:cs="Times New Roman"/>
          <w:color w:val="000000"/>
          <w:sz w:val="20"/>
          <w:szCs w:val="20"/>
          <w:lang w:val="en-US"/>
        </w:rPr>
        <w:t xml:space="preserve"> and that </w:t>
      </w:r>
      <w:r w:rsidR="00361D84" w:rsidRPr="00456FFB">
        <w:rPr>
          <w:rFonts w:ascii="Times New Roman" w:hAnsi="Times New Roman" w:cs="Times New Roman"/>
          <w:bCs/>
          <w:color w:val="000000"/>
          <w:sz w:val="20"/>
          <w:szCs w:val="20"/>
          <w:lang w:val="en-US"/>
        </w:rPr>
        <w:t>accounting and reporting</w:t>
      </w:r>
      <w:r w:rsidR="00361D84" w:rsidRPr="00456FFB">
        <w:rPr>
          <w:rFonts w:ascii="Times New Roman" w:hAnsi="Times New Roman" w:cs="Times New Roman"/>
          <w:color w:val="000000"/>
          <w:sz w:val="20"/>
          <w:szCs w:val="20"/>
          <w:lang w:val="en-US"/>
        </w:rPr>
        <w:t xml:space="preserve"> processes are adhered to.</w:t>
      </w:r>
    </w:p>
    <w:p w14:paraId="7F9F09FE" w14:textId="77777777" w:rsidR="000D64D6" w:rsidRPr="00456FFB" w:rsidRDefault="000D64D6">
      <w:pPr>
        <w:pStyle w:val="ListParagraph"/>
        <w:autoSpaceDE w:val="0"/>
        <w:autoSpaceDN w:val="0"/>
        <w:adjustRightInd w:val="0"/>
        <w:spacing w:after="0" w:line="240" w:lineRule="auto"/>
        <w:ind w:left="1418" w:right="567" w:hanging="425"/>
        <w:rPr>
          <w:rFonts w:ascii="Times New Roman" w:hAnsi="Times New Roman" w:cs="Times New Roman"/>
          <w:color w:val="000000"/>
          <w:sz w:val="20"/>
          <w:szCs w:val="20"/>
          <w:lang w:val="en-US"/>
        </w:rPr>
      </w:pPr>
    </w:p>
    <w:p w14:paraId="44EE7D03" w14:textId="703B5A5C" w:rsidR="002A3D82" w:rsidRDefault="002A3D82" w:rsidP="00D34765">
      <w:pPr>
        <w:pStyle w:val="H1G"/>
      </w:pPr>
      <w:r>
        <w:tab/>
      </w:r>
      <w:r w:rsidR="00D34765">
        <w:t>D</w:t>
      </w:r>
      <w:r w:rsidR="00361D84" w:rsidRPr="00456FFB">
        <w:t>.</w:t>
      </w:r>
      <w:r w:rsidR="00361D84" w:rsidRPr="00456FFB">
        <w:tab/>
      </w:r>
      <w:r w:rsidR="0045022E" w:rsidRPr="00456FFB">
        <w:t>R</w:t>
      </w:r>
      <w:r w:rsidR="00361D84" w:rsidRPr="00456FFB">
        <w:t>eporting, evaluating and auditing</w:t>
      </w:r>
    </w:p>
    <w:p w14:paraId="66C84CE5" w14:textId="47474CEB" w:rsidR="00361D84" w:rsidRPr="002A3D82" w:rsidRDefault="002A3D82" w:rsidP="00D34765">
      <w:pPr>
        <w:pStyle w:val="H23G"/>
      </w:pPr>
      <w:r>
        <w:tab/>
      </w:r>
      <w:r w:rsidR="00D34765">
        <w:t>1.</w:t>
      </w:r>
      <w:r>
        <w:tab/>
      </w:r>
      <w:r w:rsidR="00361D84" w:rsidRPr="002A3D82">
        <w:t>Report</w:t>
      </w:r>
      <w:r w:rsidR="00FE2FEC" w:rsidRPr="002A3D82">
        <w:t>s</w:t>
      </w:r>
      <w:r w:rsidR="00361D84" w:rsidRPr="002A3D82">
        <w:t xml:space="preserve"> and evaluatio</w:t>
      </w:r>
      <w:r w:rsidR="00FE2FEC" w:rsidRPr="002A3D82">
        <w:t>ns</w:t>
      </w:r>
    </w:p>
    <w:p w14:paraId="2D3AD1BF" w14:textId="77777777" w:rsidR="00457274"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At the end of the budget y</w:t>
      </w:r>
      <w:r w:rsidR="00453252" w:rsidRPr="00456FFB">
        <w:rPr>
          <w:lang w:val="en-US"/>
        </w:rPr>
        <w:t>ear States, at national and sub-</w:t>
      </w:r>
      <w:r w:rsidR="00361D84" w:rsidRPr="00456FFB">
        <w:rPr>
          <w:lang w:val="en-US"/>
        </w:rPr>
        <w:t xml:space="preserve">national levels, should report on revenue, borrowing, international cooperation and </w:t>
      </w:r>
      <w:r w:rsidR="00112A83" w:rsidRPr="00456FFB">
        <w:rPr>
          <w:lang w:val="en-US"/>
        </w:rPr>
        <w:t xml:space="preserve">actual </w:t>
      </w:r>
      <w:r w:rsidR="00361D84" w:rsidRPr="00456FFB">
        <w:rPr>
          <w:lang w:val="en-US"/>
        </w:rPr>
        <w:t>expenditures, including those related to th</w:t>
      </w:r>
      <w:r w:rsidR="00F02542" w:rsidRPr="00456FFB">
        <w:rPr>
          <w:lang w:val="en-US"/>
        </w:rPr>
        <w:t xml:space="preserve">e rights of </w:t>
      </w:r>
      <w:r w:rsidR="00C0238F" w:rsidRPr="00456FFB">
        <w:rPr>
          <w:lang w:val="en-US"/>
        </w:rPr>
        <w:t>boys and girls</w:t>
      </w:r>
      <w:r w:rsidR="00F02542" w:rsidRPr="00456FFB">
        <w:rPr>
          <w:lang w:val="en-US"/>
        </w:rPr>
        <w:t>. The year-</w:t>
      </w:r>
      <w:r w:rsidR="00361D84" w:rsidRPr="00456FFB">
        <w:rPr>
          <w:lang w:val="en-US"/>
        </w:rPr>
        <w:t xml:space="preserve">end reports should be assessed by the legislature and made public in order for civil society to be able to raise concerns and hold the </w:t>
      </w:r>
      <w:r w:rsidR="00194F37" w:rsidRPr="00456FFB">
        <w:rPr>
          <w:lang w:val="en-US"/>
        </w:rPr>
        <w:t>State</w:t>
      </w:r>
      <w:r w:rsidR="00361D84" w:rsidRPr="00456FFB">
        <w:rPr>
          <w:lang w:val="en-US"/>
        </w:rPr>
        <w:t xml:space="preserve"> to account for the </w:t>
      </w:r>
      <w:r w:rsidR="00112A83" w:rsidRPr="00456FFB">
        <w:rPr>
          <w:lang w:val="en-US"/>
        </w:rPr>
        <w:t>actual</w:t>
      </w:r>
      <w:r w:rsidR="00361D84" w:rsidRPr="00456FFB">
        <w:rPr>
          <w:lang w:val="en-US"/>
        </w:rPr>
        <w:t xml:space="preserve"> public expenditures.</w:t>
      </w:r>
      <w:r w:rsidR="002D0E90" w:rsidRPr="00456FFB">
        <w:rPr>
          <w:lang w:val="en-US"/>
        </w:rPr>
        <w:t xml:space="preserve"> The Committee emphasizes the importance</w:t>
      </w:r>
      <w:r w:rsidR="00457274" w:rsidRPr="00456FFB">
        <w:rPr>
          <w:lang w:val="en-US"/>
        </w:rPr>
        <w:t xml:space="preserve"> </w:t>
      </w:r>
      <w:r w:rsidR="002D0E90" w:rsidRPr="00456FFB">
        <w:rPr>
          <w:lang w:val="en-US"/>
        </w:rPr>
        <w:t xml:space="preserve">of the </w:t>
      </w:r>
      <w:r w:rsidR="00457274" w:rsidRPr="00456FFB">
        <w:rPr>
          <w:lang w:val="en-US"/>
        </w:rPr>
        <w:t xml:space="preserve">inclusion of comprehensive information, related to the above and the rights of the child, </w:t>
      </w:r>
      <w:r w:rsidR="002D0E90" w:rsidRPr="00456FFB">
        <w:rPr>
          <w:lang w:val="en-US"/>
        </w:rPr>
        <w:t>in the year end-report</w:t>
      </w:r>
      <w:r w:rsidR="00E56B8D" w:rsidRPr="00456FFB">
        <w:rPr>
          <w:lang w:val="en-US"/>
        </w:rPr>
        <w:t xml:space="preserve">. </w:t>
      </w:r>
    </w:p>
    <w:p w14:paraId="448D5D16" w14:textId="77777777" w:rsidR="00457274" w:rsidRPr="00456FFB" w:rsidRDefault="00457274" w:rsidP="00322903">
      <w:pPr>
        <w:pStyle w:val="SingleTxtG"/>
        <w:spacing w:after="0" w:line="240" w:lineRule="auto"/>
        <w:ind w:left="1418" w:right="567" w:hanging="425"/>
        <w:rPr>
          <w:lang w:val="en-US"/>
        </w:rPr>
      </w:pPr>
    </w:p>
    <w:p w14:paraId="7E38E084" w14:textId="479F5A15"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Evaluations and other types of analyses of the impact of </w:t>
      </w:r>
      <w:r w:rsidR="00112A83" w:rsidRPr="00456FFB">
        <w:rPr>
          <w:lang w:val="en-US"/>
        </w:rPr>
        <w:t xml:space="preserve">actual </w:t>
      </w:r>
      <w:r w:rsidR="00361D84" w:rsidRPr="00456FFB">
        <w:rPr>
          <w:lang w:val="en-US"/>
        </w:rPr>
        <w:t xml:space="preserve">public expenditures on the situation of different groups of children, </w:t>
      </w:r>
      <w:r w:rsidR="00481C75" w:rsidRPr="00456FFB">
        <w:rPr>
          <w:lang w:val="en-US"/>
        </w:rPr>
        <w:t>especially</w:t>
      </w:r>
      <w:r w:rsidR="00361D84" w:rsidRPr="00456FFB">
        <w:rPr>
          <w:lang w:val="en-US"/>
        </w:rPr>
        <w:t xml:space="preserve"> th</w:t>
      </w:r>
      <w:r w:rsidR="00C424AA" w:rsidRPr="00456FFB">
        <w:rPr>
          <w:lang w:val="en-US"/>
        </w:rPr>
        <w:t>ose in</w:t>
      </w:r>
      <w:r w:rsidR="00361D84" w:rsidRPr="00456FFB">
        <w:rPr>
          <w:lang w:val="en-US"/>
        </w:rPr>
        <w:t xml:space="preserve"> vulnerable </w:t>
      </w:r>
      <w:r w:rsidR="00C424AA" w:rsidRPr="00456FFB">
        <w:rPr>
          <w:lang w:val="en-US"/>
        </w:rPr>
        <w:t xml:space="preserve">situations, </w:t>
      </w:r>
      <w:r w:rsidR="00573177" w:rsidRPr="00456FFB">
        <w:rPr>
          <w:lang w:val="en-US"/>
        </w:rPr>
        <w:t>are vital to advance children’s rights, and not least in relation to public spending</w:t>
      </w:r>
      <w:r w:rsidR="00361D84" w:rsidRPr="00456FFB">
        <w:rPr>
          <w:lang w:val="en-US"/>
        </w:rPr>
        <w:t xml:space="preserve">. </w:t>
      </w:r>
      <w:r w:rsidR="00CD182B" w:rsidRPr="00456FFB">
        <w:rPr>
          <w:lang w:val="en-US"/>
        </w:rPr>
        <w:t xml:space="preserve">States should ensure </w:t>
      </w:r>
      <w:r w:rsidR="00CD182B" w:rsidRPr="00456FFB">
        <w:rPr>
          <w:spacing w:val="-2"/>
          <w:lang w:val="en-US"/>
        </w:rPr>
        <w:t>s</w:t>
      </w:r>
      <w:r w:rsidR="00CD182B" w:rsidRPr="00456FFB">
        <w:rPr>
          <w:lang w:val="en-US"/>
        </w:rPr>
        <w:t>u</w:t>
      </w:r>
      <w:r w:rsidR="00CD182B" w:rsidRPr="00456FFB">
        <w:rPr>
          <w:spacing w:val="1"/>
          <w:lang w:val="en-US"/>
        </w:rPr>
        <w:t>f</w:t>
      </w:r>
      <w:r w:rsidR="00CD182B" w:rsidRPr="00456FFB">
        <w:rPr>
          <w:spacing w:val="-2"/>
          <w:lang w:val="en-US"/>
        </w:rPr>
        <w:t>f</w:t>
      </w:r>
      <w:r w:rsidR="00CD182B" w:rsidRPr="00456FFB">
        <w:rPr>
          <w:spacing w:val="1"/>
          <w:lang w:val="en-US"/>
        </w:rPr>
        <w:t>i</w:t>
      </w:r>
      <w:r w:rsidR="00CD182B" w:rsidRPr="00456FFB">
        <w:rPr>
          <w:lang w:val="en-US"/>
        </w:rPr>
        <w:t>c</w:t>
      </w:r>
      <w:r w:rsidR="00CD182B" w:rsidRPr="00456FFB">
        <w:rPr>
          <w:spacing w:val="-2"/>
          <w:lang w:val="en-US"/>
        </w:rPr>
        <w:t>i</w:t>
      </w:r>
      <w:r w:rsidR="00CD182B" w:rsidRPr="00456FFB">
        <w:rPr>
          <w:lang w:val="en-US"/>
        </w:rPr>
        <w:t>ent</w:t>
      </w:r>
      <w:r w:rsidR="00CD182B" w:rsidRPr="00456FFB">
        <w:rPr>
          <w:spacing w:val="10"/>
          <w:lang w:val="en-US"/>
        </w:rPr>
        <w:t xml:space="preserve"> </w:t>
      </w:r>
      <w:r w:rsidR="00CD182B" w:rsidRPr="00456FFB">
        <w:rPr>
          <w:spacing w:val="-2"/>
          <w:lang w:val="en-US"/>
        </w:rPr>
        <w:t>f</w:t>
      </w:r>
      <w:r w:rsidR="00CD182B" w:rsidRPr="00456FFB">
        <w:rPr>
          <w:spacing w:val="1"/>
          <w:lang w:val="en-US"/>
        </w:rPr>
        <w:t>i</w:t>
      </w:r>
      <w:r w:rsidR="00CD182B" w:rsidRPr="00456FFB">
        <w:rPr>
          <w:lang w:val="en-US"/>
        </w:rPr>
        <w:t>na</w:t>
      </w:r>
      <w:r w:rsidR="00CD182B" w:rsidRPr="00456FFB">
        <w:rPr>
          <w:spacing w:val="-3"/>
          <w:lang w:val="en-US"/>
        </w:rPr>
        <w:t>n</w:t>
      </w:r>
      <w:r w:rsidR="00CD182B" w:rsidRPr="00456FFB">
        <w:rPr>
          <w:lang w:val="en-US"/>
        </w:rPr>
        <w:t>c</w:t>
      </w:r>
      <w:r w:rsidR="00CD182B" w:rsidRPr="00456FFB">
        <w:rPr>
          <w:spacing w:val="1"/>
          <w:lang w:val="en-US"/>
        </w:rPr>
        <w:t>i</w:t>
      </w:r>
      <w:r w:rsidR="00CD182B" w:rsidRPr="00456FFB">
        <w:rPr>
          <w:spacing w:val="-2"/>
          <w:lang w:val="en-US"/>
        </w:rPr>
        <w:t>a</w:t>
      </w:r>
      <w:r w:rsidR="00CD182B" w:rsidRPr="00456FFB">
        <w:rPr>
          <w:lang w:val="en-US"/>
        </w:rPr>
        <w:t>l</w:t>
      </w:r>
      <w:r w:rsidR="00CD182B" w:rsidRPr="00456FFB">
        <w:rPr>
          <w:spacing w:val="13"/>
          <w:lang w:val="en-US"/>
        </w:rPr>
        <w:t xml:space="preserve"> </w:t>
      </w:r>
      <w:r w:rsidR="00CD182B" w:rsidRPr="00456FFB">
        <w:rPr>
          <w:spacing w:val="-2"/>
          <w:lang w:val="en-US"/>
        </w:rPr>
        <w:t>a</w:t>
      </w:r>
      <w:r w:rsidR="00CD182B" w:rsidRPr="00456FFB">
        <w:rPr>
          <w:lang w:val="en-US"/>
        </w:rPr>
        <w:t>nd</w:t>
      </w:r>
      <w:r w:rsidR="00CD182B" w:rsidRPr="00456FFB">
        <w:rPr>
          <w:spacing w:val="12"/>
          <w:lang w:val="en-US"/>
        </w:rPr>
        <w:t xml:space="preserve"> </w:t>
      </w:r>
      <w:r w:rsidR="00CD182B" w:rsidRPr="00456FFB">
        <w:rPr>
          <w:lang w:val="en-US"/>
        </w:rPr>
        <w:t>hu</w:t>
      </w:r>
      <w:r w:rsidR="00CD182B" w:rsidRPr="00456FFB">
        <w:rPr>
          <w:spacing w:val="-4"/>
          <w:lang w:val="en-US"/>
        </w:rPr>
        <w:t>m</w:t>
      </w:r>
      <w:r w:rsidR="00CD182B" w:rsidRPr="00456FFB">
        <w:rPr>
          <w:lang w:val="en-US"/>
        </w:rPr>
        <w:t>an</w:t>
      </w:r>
      <w:r w:rsidR="00CD182B" w:rsidRPr="00456FFB">
        <w:rPr>
          <w:spacing w:val="12"/>
          <w:lang w:val="en-US"/>
        </w:rPr>
        <w:t xml:space="preserve"> </w:t>
      </w:r>
      <w:r w:rsidR="00CD182B" w:rsidRPr="00456FFB">
        <w:rPr>
          <w:spacing w:val="1"/>
          <w:lang w:val="en-US"/>
        </w:rPr>
        <w:t>r</w:t>
      </w:r>
      <w:r w:rsidR="00CD182B" w:rsidRPr="00456FFB">
        <w:rPr>
          <w:spacing w:val="-2"/>
          <w:lang w:val="en-US"/>
        </w:rPr>
        <w:t>e</w:t>
      </w:r>
      <w:r w:rsidR="00CD182B" w:rsidRPr="00456FFB">
        <w:rPr>
          <w:lang w:val="en-US"/>
        </w:rPr>
        <w:t>so</w:t>
      </w:r>
      <w:r w:rsidR="00CD182B" w:rsidRPr="00456FFB">
        <w:rPr>
          <w:spacing w:val="-3"/>
          <w:lang w:val="en-US"/>
        </w:rPr>
        <w:t>u</w:t>
      </w:r>
      <w:r w:rsidR="00CD182B" w:rsidRPr="00456FFB">
        <w:rPr>
          <w:spacing w:val="1"/>
          <w:lang w:val="en-US"/>
        </w:rPr>
        <w:t>r</w:t>
      </w:r>
      <w:r w:rsidR="00CD182B" w:rsidRPr="00456FFB">
        <w:rPr>
          <w:lang w:val="en-US"/>
        </w:rPr>
        <w:t xml:space="preserve">ces </w:t>
      </w:r>
      <w:r w:rsidR="00CD182B" w:rsidRPr="00456FFB">
        <w:rPr>
          <w:spacing w:val="1"/>
          <w:lang w:val="en-US"/>
        </w:rPr>
        <w:t>t</w:t>
      </w:r>
      <w:r w:rsidR="00CD182B" w:rsidRPr="00456FFB">
        <w:rPr>
          <w:lang w:val="en-US"/>
        </w:rPr>
        <w:t>o realize regular and timely such evaluations</w:t>
      </w:r>
      <w:r w:rsidR="00D92806" w:rsidRPr="00456FFB">
        <w:rPr>
          <w:lang w:val="en-US"/>
        </w:rPr>
        <w:t xml:space="preserve"> of highest quality</w:t>
      </w:r>
      <w:r w:rsidR="00CD182B" w:rsidRPr="00456FFB">
        <w:rPr>
          <w:lang w:val="en-US"/>
        </w:rPr>
        <w:t>.</w:t>
      </w:r>
    </w:p>
    <w:p w14:paraId="474FBB49" w14:textId="77777777" w:rsidR="00BC14AE" w:rsidRPr="00456FFB" w:rsidRDefault="00BC14AE" w:rsidP="00BC14AE">
      <w:pPr>
        <w:pStyle w:val="SingleTxtG"/>
        <w:spacing w:after="0" w:line="240" w:lineRule="auto"/>
        <w:ind w:left="1353" w:right="567"/>
        <w:rPr>
          <w:lang w:val="en-US"/>
        </w:rPr>
      </w:pPr>
    </w:p>
    <w:p w14:paraId="670A2BC0" w14:textId="58D0A953"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The Committee </w:t>
      </w:r>
      <w:r w:rsidR="00573177" w:rsidRPr="00456FFB">
        <w:rPr>
          <w:lang w:val="en-US"/>
        </w:rPr>
        <w:t xml:space="preserve">emphasizes </w:t>
      </w:r>
      <w:r w:rsidR="00361D84" w:rsidRPr="00456FFB">
        <w:rPr>
          <w:lang w:val="en-US"/>
        </w:rPr>
        <w:t xml:space="preserve">the importance of </w:t>
      </w:r>
      <w:r w:rsidR="005A7C9E" w:rsidRPr="00456FFB">
        <w:rPr>
          <w:lang w:val="en-US"/>
        </w:rPr>
        <w:t xml:space="preserve">States </w:t>
      </w:r>
      <w:r w:rsidR="00361D84" w:rsidRPr="00456FFB">
        <w:rPr>
          <w:lang w:val="en-US"/>
        </w:rPr>
        <w:t>establishing and strengthening independent evaluation bodies</w:t>
      </w:r>
      <w:r w:rsidR="00FF79CC" w:rsidRPr="00456FFB">
        <w:rPr>
          <w:lang w:val="en-US"/>
        </w:rPr>
        <w:t xml:space="preserve"> – such as</w:t>
      </w:r>
      <w:r w:rsidR="00361D84" w:rsidRPr="00456FFB">
        <w:rPr>
          <w:lang w:val="en-US"/>
        </w:rPr>
        <w:t xml:space="preserve"> independent research institutions</w:t>
      </w:r>
      <w:r w:rsidR="000713D4" w:rsidRPr="00456FFB">
        <w:rPr>
          <w:lang w:val="en-US"/>
        </w:rPr>
        <w:t xml:space="preserve"> </w:t>
      </w:r>
      <w:r w:rsidR="00361D84" w:rsidRPr="00456FFB">
        <w:rPr>
          <w:lang w:val="en-US"/>
        </w:rPr>
        <w:t xml:space="preserve">and universities – to take on evaluations in relation to the sufficiency, effectiveness, efficiency and equity of </w:t>
      </w:r>
      <w:r w:rsidR="00112A83" w:rsidRPr="00456FFB">
        <w:rPr>
          <w:lang w:val="en-US"/>
        </w:rPr>
        <w:t xml:space="preserve">actual </w:t>
      </w:r>
      <w:r w:rsidR="00361D84" w:rsidRPr="00456FFB">
        <w:rPr>
          <w:lang w:val="en-US"/>
        </w:rPr>
        <w:t>expenditures related to the rights of the child.</w:t>
      </w:r>
    </w:p>
    <w:p w14:paraId="57FCABC5" w14:textId="77777777" w:rsidR="00BC14AE" w:rsidRPr="00456FFB" w:rsidRDefault="00BC14AE" w:rsidP="00BC14AE">
      <w:pPr>
        <w:pStyle w:val="SingleTxtG"/>
        <w:spacing w:after="0" w:line="240" w:lineRule="auto"/>
        <w:ind w:left="1353" w:right="567"/>
        <w:rPr>
          <w:lang w:val="en-US"/>
        </w:rPr>
      </w:pPr>
    </w:p>
    <w:p w14:paraId="0C3D5213" w14:textId="77777777" w:rsidR="00813EA0"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813EA0" w:rsidRPr="00456FFB">
        <w:rPr>
          <w:lang w:val="en-US"/>
        </w:rPr>
        <w:t xml:space="preserve">States should assess and consider the findings of evaluations </w:t>
      </w:r>
      <w:r w:rsidR="00573177" w:rsidRPr="00456FFB">
        <w:rPr>
          <w:lang w:val="en-US"/>
        </w:rPr>
        <w:t xml:space="preserve">related to direct and indirect impacts on children’s rights </w:t>
      </w:r>
      <w:r w:rsidR="00813EA0" w:rsidRPr="00456FFB">
        <w:rPr>
          <w:lang w:val="en-US"/>
        </w:rPr>
        <w:t>throughout the budget process and report back on decisions taken in relation to them.</w:t>
      </w:r>
    </w:p>
    <w:p w14:paraId="703BE144" w14:textId="4DAA2202" w:rsidR="006D72B4" w:rsidRDefault="002A3D82" w:rsidP="00D34765">
      <w:pPr>
        <w:pStyle w:val="H23G"/>
      </w:pPr>
      <w:r>
        <w:tab/>
      </w:r>
      <w:r w:rsidR="00D34765">
        <w:t>2.</w:t>
      </w:r>
      <w:r>
        <w:tab/>
      </w:r>
      <w:r w:rsidR="00361D84" w:rsidRPr="00456FFB">
        <w:t xml:space="preserve">Audits  </w:t>
      </w:r>
    </w:p>
    <w:p w14:paraId="7819AF00" w14:textId="77777777" w:rsidR="00BC14AE" w:rsidRPr="00BC14AE" w:rsidRDefault="00BC14AE" w:rsidP="00BC14AE">
      <w:pPr>
        <w:rPr>
          <w:lang w:val="en-US"/>
        </w:rPr>
      </w:pPr>
    </w:p>
    <w:p w14:paraId="443DE4EA" w14:textId="07A1E425"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States should </w:t>
      </w:r>
      <w:r w:rsidR="00A12D2F" w:rsidRPr="00456FFB">
        <w:rPr>
          <w:lang w:val="en-US"/>
        </w:rPr>
        <w:t xml:space="preserve">also </w:t>
      </w:r>
      <w:r w:rsidR="00361D84" w:rsidRPr="00456FFB">
        <w:rPr>
          <w:lang w:val="en-US"/>
        </w:rPr>
        <w:t xml:space="preserve">present their final accounts to the Supreme Audit Institution (SAI), which undertake audits of whether expenditures took place in accordance with the enacted budget. There may also be audits of the effectiveness of expenditures and those that cover certain sectors, parts of </w:t>
      </w:r>
      <w:r w:rsidR="00DB0E44" w:rsidRPr="00456FFB">
        <w:rPr>
          <w:lang w:val="en-US"/>
        </w:rPr>
        <w:t xml:space="preserve">the State, a </w:t>
      </w:r>
      <w:r w:rsidR="00361D84" w:rsidRPr="00456FFB">
        <w:rPr>
          <w:lang w:val="en-US"/>
        </w:rPr>
        <w:t>cross-cutting issue</w:t>
      </w:r>
      <w:r w:rsidR="00DB0E44" w:rsidRPr="00456FFB">
        <w:rPr>
          <w:lang w:val="en-US"/>
        </w:rPr>
        <w:t>, or the internal and external debt</w:t>
      </w:r>
      <w:r w:rsidR="00361D84" w:rsidRPr="00456FFB">
        <w:rPr>
          <w:lang w:val="en-US"/>
        </w:rPr>
        <w:t xml:space="preserve">. The Committee recommends States to ensure there </w:t>
      </w:r>
      <w:proofErr w:type="gramStart"/>
      <w:r w:rsidR="00361D84" w:rsidRPr="00456FFB">
        <w:rPr>
          <w:lang w:val="en-US"/>
        </w:rPr>
        <w:t>is resources</w:t>
      </w:r>
      <w:proofErr w:type="gramEnd"/>
      <w:r w:rsidR="00361D84" w:rsidRPr="00456FFB">
        <w:rPr>
          <w:lang w:val="en-US"/>
        </w:rPr>
        <w:t xml:space="preserve"> </w:t>
      </w:r>
      <w:r w:rsidR="00CD4B39" w:rsidRPr="00456FFB">
        <w:rPr>
          <w:lang w:val="en-US"/>
        </w:rPr>
        <w:t xml:space="preserve">for the SAI </w:t>
      </w:r>
      <w:r w:rsidR="00361D84" w:rsidRPr="00456FFB">
        <w:rPr>
          <w:lang w:val="en-US"/>
        </w:rPr>
        <w:t xml:space="preserve">to make audits of in relation to the rights of </w:t>
      </w:r>
      <w:r w:rsidR="00C0238F" w:rsidRPr="00456FFB">
        <w:rPr>
          <w:lang w:val="en-US"/>
        </w:rPr>
        <w:t>boys and girls</w:t>
      </w:r>
      <w:r w:rsidR="00361D84" w:rsidRPr="00456FFB">
        <w:rPr>
          <w:lang w:val="en-US"/>
        </w:rPr>
        <w:t xml:space="preserve">.  </w:t>
      </w:r>
    </w:p>
    <w:p w14:paraId="68BA2160" w14:textId="77777777" w:rsidR="00BC14AE" w:rsidRPr="00456FFB" w:rsidRDefault="00BC14AE" w:rsidP="00BC14AE">
      <w:pPr>
        <w:pStyle w:val="SingleTxtG"/>
        <w:spacing w:after="0" w:line="240" w:lineRule="auto"/>
        <w:ind w:left="1353" w:right="567"/>
        <w:rPr>
          <w:lang w:val="en-US"/>
        </w:rPr>
      </w:pPr>
    </w:p>
    <w:p w14:paraId="1583BE8D" w14:textId="0C5B9DD8"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 xml:space="preserve">The Committee underlines that the SAI should be independence from the </w:t>
      </w:r>
      <w:r w:rsidR="0053110A" w:rsidRPr="00456FFB">
        <w:rPr>
          <w:lang w:val="en-US"/>
        </w:rPr>
        <w:t>State</w:t>
      </w:r>
      <w:r w:rsidR="00361D84" w:rsidRPr="00456FFB">
        <w:rPr>
          <w:lang w:val="en-US"/>
        </w:rPr>
        <w:t xml:space="preserve">, and </w:t>
      </w:r>
      <w:proofErr w:type="gramStart"/>
      <w:r w:rsidR="00361D84" w:rsidRPr="00456FFB">
        <w:rPr>
          <w:lang w:val="en-US"/>
        </w:rPr>
        <w:t>have</w:t>
      </w:r>
      <w:proofErr w:type="gramEnd"/>
      <w:r w:rsidR="00361D84" w:rsidRPr="00456FFB">
        <w:rPr>
          <w:lang w:val="en-US"/>
        </w:rPr>
        <w:t xml:space="preserve"> </w:t>
      </w:r>
      <w:r w:rsidR="00CD4B39" w:rsidRPr="00456FFB">
        <w:rPr>
          <w:lang w:val="en-US"/>
        </w:rPr>
        <w:t xml:space="preserve">a </w:t>
      </w:r>
      <w:r w:rsidR="00361D84" w:rsidRPr="00456FFB">
        <w:rPr>
          <w:lang w:val="en-US"/>
        </w:rPr>
        <w:t xml:space="preserve">mandate to access information and resources needed to audit and develop audit reports </w:t>
      </w:r>
      <w:r w:rsidR="00CD4B39" w:rsidRPr="00456FFB">
        <w:rPr>
          <w:lang w:val="en-US"/>
        </w:rPr>
        <w:t xml:space="preserve">in relation to children’s rights </w:t>
      </w:r>
      <w:r w:rsidR="00361D84" w:rsidRPr="00456FFB">
        <w:rPr>
          <w:lang w:val="en-US"/>
        </w:rPr>
        <w:t xml:space="preserve">in an independent, accountable and transparent manner. </w:t>
      </w:r>
    </w:p>
    <w:p w14:paraId="31C33146" w14:textId="77777777" w:rsidR="00BC14AE" w:rsidRPr="00456FFB" w:rsidRDefault="00BC14AE" w:rsidP="00BC14AE">
      <w:pPr>
        <w:pStyle w:val="SingleTxtG"/>
        <w:spacing w:after="0" w:line="240" w:lineRule="auto"/>
        <w:ind w:left="1353" w:right="567"/>
        <w:rPr>
          <w:lang w:val="en-US"/>
        </w:rPr>
      </w:pPr>
    </w:p>
    <w:p w14:paraId="7A31DD05" w14:textId="2846210C" w:rsidR="00361D84"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The Committee recommends States to give public respon</w:t>
      </w:r>
      <w:r w:rsidR="00895418" w:rsidRPr="00456FFB">
        <w:rPr>
          <w:lang w:val="en-US"/>
        </w:rPr>
        <w:t>s</w:t>
      </w:r>
      <w:r w:rsidR="00CD4B39" w:rsidRPr="00456FFB">
        <w:rPr>
          <w:lang w:val="en-US"/>
        </w:rPr>
        <w:t>es</w:t>
      </w:r>
      <w:r w:rsidR="00361D84" w:rsidRPr="00456FFB">
        <w:rPr>
          <w:lang w:val="en-US"/>
        </w:rPr>
        <w:t xml:space="preserve"> to audits related to the impact of </w:t>
      </w:r>
      <w:r w:rsidR="00112A83" w:rsidRPr="00456FFB">
        <w:rPr>
          <w:lang w:val="en-US"/>
        </w:rPr>
        <w:t xml:space="preserve">actual </w:t>
      </w:r>
      <w:r w:rsidR="00361D84" w:rsidRPr="00456FFB">
        <w:rPr>
          <w:lang w:val="en-US"/>
        </w:rPr>
        <w:t xml:space="preserve">expenditures on the rights of the </w:t>
      </w:r>
      <w:proofErr w:type="gramStart"/>
      <w:r w:rsidR="00361D84" w:rsidRPr="00456FFB">
        <w:rPr>
          <w:lang w:val="en-US"/>
        </w:rPr>
        <w:t>child,</w:t>
      </w:r>
      <w:proofErr w:type="gramEnd"/>
      <w:r w:rsidR="00361D84" w:rsidRPr="00456FFB">
        <w:rPr>
          <w:lang w:val="en-US"/>
        </w:rPr>
        <w:t xml:space="preserve"> including in what way the</w:t>
      </w:r>
      <w:r w:rsidR="00CD4B39" w:rsidRPr="00456FFB">
        <w:rPr>
          <w:lang w:val="en-US"/>
        </w:rPr>
        <w:t xml:space="preserve"> State</w:t>
      </w:r>
      <w:r w:rsidR="00361D84" w:rsidRPr="00456FFB">
        <w:rPr>
          <w:lang w:val="en-US"/>
        </w:rPr>
        <w:t xml:space="preserve"> intend</w:t>
      </w:r>
      <w:r w:rsidR="00CD4B39" w:rsidRPr="00456FFB">
        <w:rPr>
          <w:lang w:val="en-US"/>
        </w:rPr>
        <w:t>s</w:t>
      </w:r>
      <w:r w:rsidR="00361D84" w:rsidRPr="00456FFB">
        <w:rPr>
          <w:lang w:val="en-US"/>
        </w:rPr>
        <w:t xml:space="preserve"> to take care of </w:t>
      </w:r>
      <w:r w:rsidR="00CD4B39" w:rsidRPr="00456FFB">
        <w:rPr>
          <w:lang w:val="en-US"/>
        </w:rPr>
        <w:t xml:space="preserve">specific </w:t>
      </w:r>
      <w:r w:rsidR="00361D84" w:rsidRPr="00456FFB">
        <w:rPr>
          <w:lang w:val="en-US"/>
        </w:rPr>
        <w:t xml:space="preserve">audit findings and recommendations. </w:t>
      </w:r>
    </w:p>
    <w:p w14:paraId="256EA24D" w14:textId="77777777" w:rsidR="00BC14AE" w:rsidRPr="00456FFB" w:rsidRDefault="00BC14AE" w:rsidP="00BC14AE">
      <w:pPr>
        <w:pStyle w:val="SingleTxtG"/>
        <w:spacing w:after="0" w:line="240" w:lineRule="auto"/>
        <w:ind w:left="1353" w:right="567"/>
        <w:rPr>
          <w:lang w:val="en-US"/>
        </w:rPr>
      </w:pPr>
    </w:p>
    <w:p w14:paraId="65F8F2B0" w14:textId="77777777" w:rsidR="000713D4"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0713D4" w:rsidRPr="00456FFB">
        <w:rPr>
          <w:lang w:val="en-US"/>
        </w:rPr>
        <w:t xml:space="preserve">States should ensure that </w:t>
      </w:r>
      <w:r w:rsidR="00143C24" w:rsidRPr="00456FFB">
        <w:rPr>
          <w:lang w:val="en-US"/>
        </w:rPr>
        <w:t>State</w:t>
      </w:r>
      <w:r w:rsidR="00361D84" w:rsidRPr="00456FFB">
        <w:rPr>
          <w:lang w:val="en-US"/>
        </w:rPr>
        <w:t xml:space="preserve"> officials </w:t>
      </w:r>
      <w:r w:rsidR="000713D4" w:rsidRPr="00456FFB">
        <w:rPr>
          <w:lang w:val="en-US"/>
        </w:rPr>
        <w:t>have the capacity</w:t>
      </w:r>
      <w:r w:rsidR="00895418" w:rsidRPr="00456FFB">
        <w:rPr>
          <w:lang w:val="en-US"/>
        </w:rPr>
        <w:t xml:space="preserve"> </w:t>
      </w:r>
      <w:r w:rsidR="00361D84" w:rsidRPr="00456FFB">
        <w:rPr>
          <w:lang w:val="en-US"/>
        </w:rPr>
        <w:t>to appear before committees of the legislature to respond to concerns raised in audit reports about the sufficiency, effectiveness, efficiency and equity of public spending</w:t>
      </w:r>
      <w:r w:rsidR="00895418" w:rsidRPr="00456FFB">
        <w:rPr>
          <w:lang w:val="en-US"/>
        </w:rPr>
        <w:t xml:space="preserve"> related to child rights. </w:t>
      </w:r>
    </w:p>
    <w:p w14:paraId="1A833D1B" w14:textId="77777777" w:rsidR="000713D4" w:rsidRPr="00456FFB" w:rsidRDefault="000713D4" w:rsidP="00322903">
      <w:pPr>
        <w:pStyle w:val="SingleTxtG"/>
        <w:spacing w:after="0" w:line="240" w:lineRule="auto"/>
        <w:ind w:left="1353" w:right="567"/>
        <w:rPr>
          <w:lang w:val="en-US"/>
        </w:rPr>
      </w:pPr>
    </w:p>
    <w:p w14:paraId="37CBEF41" w14:textId="77777777" w:rsidR="000113B5" w:rsidRPr="00456FFB" w:rsidRDefault="000713D4" w:rsidP="00322903">
      <w:pPr>
        <w:pStyle w:val="SingleTxtG"/>
        <w:numPr>
          <w:ilvl w:val="0"/>
          <w:numId w:val="7"/>
        </w:numPr>
        <w:spacing w:after="0" w:line="240" w:lineRule="auto"/>
        <w:ind w:right="567"/>
        <w:rPr>
          <w:lang w:val="en-US"/>
        </w:rPr>
      </w:pPr>
      <w:r w:rsidRPr="00456FFB">
        <w:rPr>
          <w:lang w:val="en-US"/>
        </w:rPr>
        <w:t xml:space="preserve"> </w:t>
      </w:r>
      <w:r w:rsidR="00FC5DC7" w:rsidRPr="00456FFB">
        <w:rPr>
          <w:lang w:val="en-US"/>
        </w:rPr>
        <w:t xml:space="preserve">Civil Society can play a crucial role in drawing lessons learned by using different techniques – such as conducting social audits at the end of, or during, the budget year. Social audits </w:t>
      </w:r>
      <w:r w:rsidR="00252BC3" w:rsidRPr="00456FFB">
        <w:rPr>
          <w:lang w:val="en-US"/>
        </w:rPr>
        <w:t>includes a range o</w:t>
      </w:r>
      <w:r w:rsidRPr="00456FFB">
        <w:rPr>
          <w:lang w:val="en-US"/>
        </w:rPr>
        <w:t>f methods, such as score cards and</w:t>
      </w:r>
      <w:r w:rsidR="00252BC3" w:rsidRPr="00456FFB">
        <w:rPr>
          <w:lang w:val="en-US"/>
        </w:rPr>
        <w:t xml:space="preserve"> public hearings, and </w:t>
      </w:r>
      <w:r w:rsidR="00FC5DC7" w:rsidRPr="00456FFB">
        <w:rPr>
          <w:lang w:val="en-US"/>
        </w:rPr>
        <w:t xml:space="preserve">entail a process of reviewing official records and determining whether a State’s nationally and sub-nationally reported expenditures reflect what was actually spent on the ground. </w:t>
      </w:r>
      <w:r w:rsidR="00895418" w:rsidRPr="00456FFB">
        <w:rPr>
          <w:lang w:val="en-US"/>
        </w:rPr>
        <w:t>The Committee underlines the importance of State officials having the capacity to respond in an i</w:t>
      </w:r>
      <w:r w:rsidR="00FC5DC7" w:rsidRPr="00456FFB">
        <w:rPr>
          <w:lang w:val="en-US"/>
        </w:rPr>
        <w:t xml:space="preserve">nformed way to such </w:t>
      </w:r>
      <w:r w:rsidRPr="00456FFB">
        <w:rPr>
          <w:lang w:val="en-US"/>
        </w:rPr>
        <w:t>initiatives</w:t>
      </w:r>
      <w:r w:rsidR="00FC5DC7" w:rsidRPr="00456FFB">
        <w:rPr>
          <w:lang w:val="en-US"/>
        </w:rPr>
        <w:t>.</w:t>
      </w:r>
      <w:r w:rsidR="00E215B7" w:rsidRPr="00456FFB">
        <w:rPr>
          <w:lang w:val="en-US"/>
        </w:rPr>
        <w:t xml:space="preserve"> </w:t>
      </w:r>
    </w:p>
    <w:p w14:paraId="25A65E2A" w14:textId="77777777" w:rsidR="000113B5" w:rsidRPr="00456FFB" w:rsidRDefault="000113B5" w:rsidP="00322903">
      <w:pPr>
        <w:pStyle w:val="SingleTxtG"/>
        <w:spacing w:after="0" w:line="240" w:lineRule="auto"/>
        <w:ind w:left="1353" w:right="567"/>
        <w:rPr>
          <w:lang w:val="en-US"/>
        </w:rPr>
      </w:pPr>
    </w:p>
    <w:p w14:paraId="7A774B05" w14:textId="77777777" w:rsidR="00361D84" w:rsidRPr="00456FFB" w:rsidRDefault="000113B5"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State</w:t>
      </w:r>
      <w:r w:rsidR="00FC6E82" w:rsidRPr="00456FFB">
        <w:rPr>
          <w:lang w:val="en-US"/>
        </w:rPr>
        <w:t>s should</w:t>
      </w:r>
      <w:r w:rsidR="00361D84" w:rsidRPr="00456FFB">
        <w:rPr>
          <w:lang w:val="en-US"/>
        </w:rPr>
        <w:t xml:space="preserve"> </w:t>
      </w:r>
      <w:r w:rsidR="00E215B7" w:rsidRPr="00456FFB">
        <w:rPr>
          <w:lang w:val="en-US"/>
        </w:rPr>
        <w:t xml:space="preserve">also </w:t>
      </w:r>
      <w:r w:rsidR="00361D84" w:rsidRPr="00456FFB">
        <w:rPr>
          <w:lang w:val="en-US"/>
        </w:rPr>
        <w:t xml:space="preserve">contribute to empower citizens to participate in the evaluation and audit of </w:t>
      </w:r>
      <w:r w:rsidR="00112A83" w:rsidRPr="00456FFB">
        <w:rPr>
          <w:lang w:val="en-US"/>
        </w:rPr>
        <w:t xml:space="preserve">budget allocations and actual </w:t>
      </w:r>
      <w:r w:rsidR="00361D84" w:rsidRPr="00456FFB">
        <w:rPr>
          <w:lang w:val="en-US"/>
        </w:rPr>
        <w:t>expenditures</w:t>
      </w:r>
      <w:r w:rsidR="00FC6E82" w:rsidRPr="00456FFB">
        <w:rPr>
          <w:lang w:val="en-US"/>
        </w:rPr>
        <w:t xml:space="preserve"> through public accountability mechanisms</w:t>
      </w:r>
      <w:r w:rsidR="00361D84" w:rsidRPr="00456FFB">
        <w:rPr>
          <w:lang w:val="en-US"/>
        </w:rPr>
        <w:t xml:space="preserve">. </w:t>
      </w:r>
    </w:p>
    <w:p w14:paraId="4D85EFE2" w14:textId="77777777" w:rsidR="00361D84" w:rsidRPr="00456FFB" w:rsidRDefault="00361D84" w:rsidP="00322903">
      <w:pPr>
        <w:spacing w:line="240" w:lineRule="auto"/>
        <w:ind w:left="1418" w:right="567" w:hanging="425"/>
        <w:jc w:val="both"/>
        <w:rPr>
          <w:lang w:val="en-US"/>
        </w:rPr>
      </w:pPr>
    </w:p>
    <w:p w14:paraId="26508EB0" w14:textId="77777777" w:rsidR="00361D84" w:rsidRPr="00456FFB" w:rsidRDefault="00D6216E" w:rsidP="00322903">
      <w:pPr>
        <w:pStyle w:val="SingleTxtG"/>
        <w:numPr>
          <w:ilvl w:val="0"/>
          <w:numId w:val="7"/>
        </w:numPr>
        <w:spacing w:after="0" w:line="240" w:lineRule="auto"/>
        <w:ind w:right="567"/>
        <w:rPr>
          <w:lang w:val="en-US"/>
        </w:rPr>
      </w:pPr>
      <w:r w:rsidRPr="00456FFB">
        <w:rPr>
          <w:lang w:val="en-US"/>
        </w:rPr>
        <w:t xml:space="preserve"> </w:t>
      </w:r>
      <w:r w:rsidR="00361D84" w:rsidRPr="00456FFB">
        <w:rPr>
          <w:lang w:val="en-US"/>
        </w:rPr>
        <w:t>The Committee stresses the importance of States bringing lessons learned from evaluations and audits to the planning stage of the budget process.</w:t>
      </w:r>
    </w:p>
    <w:p w14:paraId="4A353FA1" w14:textId="257532EB" w:rsidR="00E31EB4" w:rsidRPr="002A3D82" w:rsidRDefault="00BC14AE" w:rsidP="002A3D82">
      <w:pPr>
        <w:pStyle w:val="HChG"/>
      </w:pPr>
      <w:bookmarkStart w:id="11" w:name="_GoBack"/>
      <w:bookmarkEnd w:id="11"/>
      <w:r w:rsidRPr="002A3D82">
        <w:tab/>
      </w:r>
      <w:r w:rsidR="00E31EB4" w:rsidRPr="002A3D82">
        <w:t>V</w:t>
      </w:r>
      <w:r w:rsidR="00BF72D0" w:rsidRPr="002A3D82">
        <w:t>I</w:t>
      </w:r>
      <w:r w:rsidR="00E31EB4" w:rsidRPr="002A3D82">
        <w:t>.</w:t>
      </w:r>
      <w:r w:rsidRPr="002A3D82">
        <w:tab/>
      </w:r>
      <w:r w:rsidR="00E31EB4" w:rsidRPr="002A3D82">
        <w:t>Dissemination</w:t>
      </w:r>
    </w:p>
    <w:p w14:paraId="77D6E484" w14:textId="77777777" w:rsidR="00846D21" w:rsidRPr="00456FFB" w:rsidRDefault="002E1510" w:rsidP="00322903">
      <w:pPr>
        <w:pStyle w:val="SingleTxtG"/>
        <w:numPr>
          <w:ilvl w:val="0"/>
          <w:numId w:val="7"/>
        </w:numPr>
        <w:tabs>
          <w:tab w:val="left" w:pos="8505"/>
        </w:tabs>
        <w:spacing w:after="0" w:line="240" w:lineRule="auto"/>
        <w:ind w:right="567"/>
        <w:rPr>
          <w:lang w:val="en-US"/>
        </w:rPr>
      </w:pPr>
      <w:r w:rsidRPr="00456FFB">
        <w:rPr>
          <w:lang w:val="en-US"/>
        </w:rPr>
        <w:t xml:space="preserve"> </w:t>
      </w:r>
      <w:r w:rsidR="008A307E" w:rsidRPr="00456FFB">
        <w:rPr>
          <w:lang w:val="en-US"/>
        </w:rPr>
        <w:t>The Committee recommends that States widely disseminate th</w:t>
      </w:r>
      <w:r w:rsidR="00E47AE5" w:rsidRPr="00456FFB">
        <w:rPr>
          <w:lang w:val="en-US"/>
        </w:rPr>
        <w:t>is</w:t>
      </w:r>
      <w:r w:rsidR="008A307E" w:rsidRPr="00456FFB">
        <w:rPr>
          <w:lang w:val="en-US"/>
        </w:rPr>
        <w:t xml:space="preserve"> </w:t>
      </w:r>
      <w:r w:rsidR="00E47AE5" w:rsidRPr="00456FFB">
        <w:rPr>
          <w:lang w:val="en-US"/>
        </w:rPr>
        <w:t>G</w:t>
      </w:r>
      <w:r w:rsidR="008A307E" w:rsidRPr="00456FFB">
        <w:rPr>
          <w:lang w:val="en-US"/>
        </w:rPr>
        <w:t xml:space="preserve">eneral </w:t>
      </w:r>
      <w:r w:rsidR="00E47AE5" w:rsidRPr="00456FFB">
        <w:rPr>
          <w:lang w:val="en-US"/>
        </w:rPr>
        <w:t>C</w:t>
      </w:r>
      <w:r w:rsidR="008A307E" w:rsidRPr="00456FFB">
        <w:rPr>
          <w:lang w:val="en-US"/>
        </w:rPr>
        <w:t>omment to</w:t>
      </w:r>
      <w:r w:rsidR="00846D21" w:rsidRPr="00456FFB">
        <w:rPr>
          <w:lang w:val="en-US"/>
        </w:rPr>
        <w:t xml:space="preserve"> </w:t>
      </w:r>
      <w:r w:rsidR="0053110A" w:rsidRPr="00456FFB">
        <w:rPr>
          <w:lang w:val="en-US"/>
        </w:rPr>
        <w:t xml:space="preserve">all parts of </w:t>
      </w:r>
      <w:r w:rsidR="00A52A05" w:rsidRPr="00456FFB">
        <w:rPr>
          <w:lang w:val="en-US"/>
        </w:rPr>
        <w:t xml:space="preserve">States </w:t>
      </w:r>
      <w:r w:rsidR="0053110A" w:rsidRPr="00456FFB">
        <w:rPr>
          <w:lang w:val="en-US"/>
        </w:rPr>
        <w:t xml:space="preserve">– including </w:t>
      </w:r>
      <w:r w:rsidR="00846D21" w:rsidRPr="00456FFB">
        <w:rPr>
          <w:lang w:val="en-US"/>
        </w:rPr>
        <w:t>their different ministries, departments and agencies at national and sub-national levels</w:t>
      </w:r>
      <w:r w:rsidR="0053110A" w:rsidRPr="00456FFB">
        <w:rPr>
          <w:lang w:val="en-US"/>
        </w:rPr>
        <w:t xml:space="preserve"> – and to</w:t>
      </w:r>
      <w:r w:rsidR="00846D21" w:rsidRPr="00456FFB">
        <w:rPr>
          <w:lang w:val="en-US"/>
        </w:rPr>
        <w:t xml:space="preserve"> national and sub-national legislatures, political parties, </w:t>
      </w:r>
      <w:r w:rsidR="005B2DAF" w:rsidRPr="00456FFB">
        <w:rPr>
          <w:lang w:val="en-US"/>
        </w:rPr>
        <w:t>the judiciary, independent human rights institutions, children’s o</w:t>
      </w:r>
      <w:r w:rsidR="00846D21" w:rsidRPr="00456FFB">
        <w:rPr>
          <w:lang w:val="en-US"/>
        </w:rPr>
        <w:t>mbudspersons and other similar actors;</w:t>
      </w:r>
      <w:r w:rsidR="005B2DAF" w:rsidRPr="00456FFB">
        <w:rPr>
          <w:lang w:val="en-US"/>
        </w:rPr>
        <w:t xml:space="preserve"> c</w:t>
      </w:r>
      <w:r w:rsidR="00846D21" w:rsidRPr="00456FFB">
        <w:rPr>
          <w:lang w:val="en-US"/>
        </w:rPr>
        <w:t>ivil society – including children</w:t>
      </w:r>
      <w:r w:rsidR="005B2DAF" w:rsidRPr="00456FFB">
        <w:rPr>
          <w:lang w:val="en-US"/>
        </w:rPr>
        <w:t xml:space="preserve"> and those among them in situations of exclusion</w:t>
      </w:r>
      <w:r w:rsidR="00846D21" w:rsidRPr="00456FFB">
        <w:rPr>
          <w:lang w:val="en-US"/>
        </w:rPr>
        <w:t>, their families and organizations that provide goods and services concerning or impacting on children;</w:t>
      </w:r>
      <w:r w:rsidR="005B2DAF" w:rsidRPr="00456FFB">
        <w:rPr>
          <w:lang w:val="en-US"/>
        </w:rPr>
        <w:t xml:space="preserve"> </w:t>
      </w:r>
      <w:r w:rsidR="00846D21" w:rsidRPr="00456FFB">
        <w:rPr>
          <w:lang w:val="en-US"/>
        </w:rPr>
        <w:t xml:space="preserve">Academia; </w:t>
      </w:r>
      <w:r w:rsidR="005B2DAF" w:rsidRPr="00456FFB">
        <w:rPr>
          <w:lang w:val="en-US"/>
        </w:rPr>
        <w:t>t</w:t>
      </w:r>
      <w:r w:rsidR="00846D21" w:rsidRPr="00456FFB">
        <w:rPr>
          <w:lang w:val="en-US"/>
        </w:rPr>
        <w:t xml:space="preserve">he private sector involved in outsourced public goods and services and obliged to  pay taxes that contribute to resources being available for the implementation of the rights of </w:t>
      </w:r>
      <w:r w:rsidR="00C0238F" w:rsidRPr="00456FFB">
        <w:rPr>
          <w:lang w:val="en-US"/>
        </w:rPr>
        <w:t>boys and girls</w:t>
      </w:r>
      <w:r w:rsidR="00846D21" w:rsidRPr="00456FFB">
        <w:rPr>
          <w:lang w:val="en-US"/>
        </w:rPr>
        <w:t xml:space="preserve">; </w:t>
      </w:r>
      <w:r w:rsidR="005B2DAF" w:rsidRPr="00456FFB">
        <w:rPr>
          <w:lang w:val="en-US"/>
        </w:rPr>
        <w:t>public budget administrators; and b</w:t>
      </w:r>
      <w:r w:rsidR="00846D21" w:rsidRPr="00456FFB">
        <w:rPr>
          <w:rFonts w:eastAsiaTheme="minorHAnsi"/>
          <w:lang w:val="en-US"/>
        </w:rPr>
        <w:t>ilateral, regional, inter</w:t>
      </w:r>
      <w:r w:rsidR="00F92806" w:rsidRPr="00456FFB">
        <w:rPr>
          <w:rFonts w:eastAsiaTheme="minorHAnsi"/>
          <w:lang w:val="en-US"/>
        </w:rPr>
        <w:t>-</w:t>
      </w:r>
      <w:r w:rsidR="00846D21" w:rsidRPr="00456FFB">
        <w:rPr>
          <w:rFonts w:eastAsiaTheme="minorHAnsi"/>
          <w:lang w:val="en-US"/>
        </w:rPr>
        <w:t>regional, global and multilateral</w:t>
      </w:r>
      <w:r w:rsidR="00846D21" w:rsidRPr="00456FFB">
        <w:rPr>
          <w:lang w:val="en-US"/>
        </w:rPr>
        <w:t xml:space="preserve"> donors and institutions.</w:t>
      </w:r>
    </w:p>
    <w:p w14:paraId="0A09A4C7" w14:textId="77777777" w:rsidR="002E1510" w:rsidRPr="00456FFB" w:rsidRDefault="002E1510" w:rsidP="00322903">
      <w:pPr>
        <w:pStyle w:val="SingleTxtG"/>
        <w:tabs>
          <w:tab w:val="left" w:pos="8505"/>
        </w:tabs>
        <w:spacing w:after="0" w:line="240" w:lineRule="auto"/>
        <w:ind w:left="1418" w:right="567" w:hanging="425"/>
        <w:rPr>
          <w:lang w:val="en-US"/>
        </w:rPr>
      </w:pPr>
    </w:p>
    <w:p w14:paraId="2F030D7B" w14:textId="77777777" w:rsidR="002E1510" w:rsidRPr="00456FFB" w:rsidRDefault="002E1510" w:rsidP="00322903">
      <w:pPr>
        <w:pStyle w:val="SingleTxtG"/>
        <w:numPr>
          <w:ilvl w:val="0"/>
          <w:numId w:val="7"/>
        </w:numPr>
        <w:tabs>
          <w:tab w:val="right" w:pos="851"/>
          <w:tab w:val="left" w:pos="8505"/>
        </w:tabs>
        <w:spacing w:after="0" w:line="240" w:lineRule="auto"/>
        <w:ind w:right="567"/>
        <w:rPr>
          <w:lang w:val="en-US"/>
        </w:rPr>
      </w:pPr>
      <w:r w:rsidRPr="00456FFB">
        <w:rPr>
          <w:lang w:val="en-US"/>
        </w:rPr>
        <w:t xml:space="preserve"> The Committee encourages all of the above stakeholders to share good practices in relation to the content of this General Comment.</w:t>
      </w:r>
    </w:p>
    <w:p w14:paraId="23290173" w14:textId="77777777" w:rsidR="00E31EB4" w:rsidRPr="00456FFB" w:rsidRDefault="00E31EB4" w:rsidP="00322903">
      <w:pPr>
        <w:pStyle w:val="SingleTxtG"/>
        <w:tabs>
          <w:tab w:val="left" w:pos="8505"/>
        </w:tabs>
        <w:spacing w:after="0" w:line="240" w:lineRule="auto"/>
        <w:ind w:left="1418" w:right="567" w:hanging="425"/>
        <w:rPr>
          <w:lang w:val="en-US"/>
        </w:rPr>
      </w:pPr>
    </w:p>
    <w:p w14:paraId="7729637A" w14:textId="20552EC1" w:rsidR="00E31EB4" w:rsidRDefault="002E1510" w:rsidP="00322903">
      <w:pPr>
        <w:pStyle w:val="SingleTxtG"/>
        <w:numPr>
          <w:ilvl w:val="0"/>
          <w:numId w:val="7"/>
        </w:numPr>
        <w:tabs>
          <w:tab w:val="left" w:pos="8505"/>
        </w:tabs>
        <w:spacing w:after="0" w:line="240" w:lineRule="auto"/>
        <w:ind w:right="567"/>
        <w:rPr>
          <w:lang w:val="en-US"/>
        </w:rPr>
      </w:pPr>
      <w:r w:rsidRPr="00456FFB">
        <w:rPr>
          <w:lang w:val="en-US"/>
        </w:rPr>
        <w:t xml:space="preserve"> </w:t>
      </w:r>
      <w:r w:rsidR="00E31EB4" w:rsidRPr="00456FFB">
        <w:rPr>
          <w:lang w:val="en-US"/>
        </w:rPr>
        <w:t>T</w:t>
      </w:r>
      <w:r w:rsidR="008A307E" w:rsidRPr="00456FFB">
        <w:rPr>
          <w:lang w:val="en-US"/>
        </w:rPr>
        <w:t xml:space="preserve">he </w:t>
      </w:r>
      <w:r w:rsidR="00E47AE5" w:rsidRPr="00456FFB">
        <w:rPr>
          <w:lang w:val="en-US"/>
        </w:rPr>
        <w:t>G</w:t>
      </w:r>
      <w:r w:rsidR="008A307E" w:rsidRPr="00456FFB">
        <w:rPr>
          <w:lang w:val="en-US"/>
        </w:rPr>
        <w:t xml:space="preserve">eneral </w:t>
      </w:r>
      <w:r w:rsidR="00E47AE5" w:rsidRPr="00456FFB">
        <w:rPr>
          <w:lang w:val="en-US"/>
        </w:rPr>
        <w:t>C</w:t>
      </w:r>
      <w:r w:rsidR="008A307E" w:rsidRPr="00456FFB">
        <w:rPr>
          <w:lang w:val="en-US"/>
        </w:rPr>
        <w:t xml:space="preserve">omment should be translated </w:t>
      </w:r>
      <w:r w:rsidR="000B390F" w:rsidRPr="00456FFB">
        <w:rPr>
          <w:lang w:val="en-US"/>
        </w:rPr>
        <w:t xml:space="preserve">into relevant languages, child </w:t>
      </w:r>
      <w:r w:rsidR="008A307E" w:rsidRPr="00456FFB">
        <w:rPr>
          <w:lang w:val="en-US"/>
        </w:rPr>
        <w:t>appropriate versions should be made available, conferences, seminars, workshops and other events should be held to share best practices on how best to implement it. It should also be incorporated into the formal pre- and in-service training of all concerned professionals and technical staff.</w:t>
      </w:r>
    </w:p>
    <w:p w14:paraId="29D7CBF9" w14:textId="77777777" w:rsidR="002A3D82" w:rsidRDefault="002A3D82" w:rsidP="002A3D82">
      <w:pPr>
        <w:pStyle w:val="SingleTxtG"/>
        <w:tabs>
          <w:tab w:val="left" w:pos="8505"/>
        </w:tabs>
        <w:spacing w:after="0" w:line="240" w:lineRule="auto"/>
        <w:ind w:left="1353" w:right="567"/>
        <w:rPr>
          <w:lang w:val="en-US"/>
        </w:rPr>
      </w:pPr>
    </w:p>
    <w:p w14:paraId="09DA4333" w14:textId="77777777" w:rsidR="008A307E" w:rsidRPr="00456FFB" w:rsidRDefault="002E1510" w:rsidP="00322903">
      <w:pPr>
        <w:pStyle w:val="SingleTxtG"/>
        <w:numPr>
          <w:ilvl w:val="0"/>
          <w:numId w:val="7"/>
        </w:numPr>
        <w:tabs>
          <w:tab w:val="left" w:pos="8505"/>
        </w:tabs>
        <w:spacing w:after="0" w:line="240" w:lineRule="auto"/>
        <w:ind w:right="567"/>
        <w:rPr>
          <w:lang w:val="en-US"/>
        </w:rPr>
      </w:pPr>
      <w:r w:rsidRPr="00456FFB">
        <w:rPr>
          <w:lang w:val="en-US"/>
        </w:rPr>
        <w:t xml:space="preserve"> </w:t>
      </w:r>
      <w:r w:rsidR="008A307E" w:rsidRPr="00456FFB">
        <w:rPr>
          <w:lang w:val="en-US"/>
        </w:rPr>
        <w:t>States should include information in their periodic reporting to the Committee on the challenges they face and the measures they have taken to a</w:t>
      </w:r>
      <w:r w:rsidR="004A75C3" w:rsidRPr="00456FFB">
        <w:rPr>
          <w:lang w:val="en-US"/>
        </w:rPr>
        <w:t>pply article 4 in their budget process</w:t>
      </w:r>
      <w:r w:rsidR="00FE2FEC" w:rsidRPr="00456FFB">
        <w:rPr>
          <w:lang w:val="en-US"/>
        </w:rPr>
        <w:t>es</w:t>
      </w:r>
      <w:r w:rsidR="00F01E40">
        <w:rPr>
          <w:lang w:val="en-US"/>
        </w:rPr>
        <w:t>,</w:t>
      </w:r>
      <w:r w:rsidR="008A307E" w:rsidRPr="00456FFB">
        <w:rPr>
          <w:lang w:val="en-US"/>
        </w:rPr>
        <w:t xml:space="preserve"> and specific</w:t>
      </w:r>
      <w:r w:rsidR="00F01E40">
        <w:rPr>
          <w:lang w:val="en-US"/>
        </w:rPr>
        <w:t>ally</w:t>
      </w:r>
      <w:r w:rsidR="008A307E" w:rsidRPr="00456FFB">
        <w:rPr>
          <w:lang w:val="en-US"/>
        </w:rPr>
        <w:t xml:space="preserve"> in </w:t>
      </w:r>
      <w:r w:rsidR="00FD2A66" w:rsidRPr="00456FFB">
        <w:rPr>
          <w:lang w:val="en-US"/>
        </w:rPr>
        <w:t xml:space="preserve">relation to </w:t>
      </w:r>
      <w:r w:rsidR="008A307E" w:rsidRPr="00456FFB">
        <w:rPr>
          <w:lang w:val="en-US"/>
        </w:rPr>
        <w:t xml:space="preserve">their </w:t>
      </w:r>
      <w:r w:rsidR="0042236D" w:rsidRPr="00456FFB">
        <w:rPr>
          <w:lang w:val="en-US"/>
        </w:rPr>
        <w:t xml:space="preserve">actual </w:t>
      </w:r>
      <w:r w:rsidR="008A307E" w:rsidRPr="00456FFB">
        <w:rPr>
          <w:lang w:val="en-US"/>
        </w:rPr>
        <w:t>expenditures</w:t>
      </w:r>
      <w:r w:rsidR="009F7F58">
        <w:rPr>
          <w:lang w:val="en-US"/>
        </w:rPr>
        <w:t xml:space="preserve"> that have a direct or indirect impact</w:t>
      </w:r>
      <w:r w:rsidR="00F01E40">
        <w:rPr>
          <w:lang w:val="en-US"/>
        </w:rPr>
        <w:t>s</w:t>
      </w:r>
      <w:r w:rsidR="009F7F58">
        <w:rPr>
          <w:lang w:val="en-US"/>
        </w:rPr>
        <w:t xml:space="preserve"> on boys and girls</w:t>
      </w:r>
      <w:r w:rsidR="008A307E" w:rsidRPr="00456FFB">
        <w:rPr>
          <w:lang w:val="en-US"/>
        </w:rPr>
        <w:t>.</w:t>
      </w:r>
    </w:p>
    <w:sectPr w:rsidR="008A307E" w:rsidRPr="00456FFB" w:rsidSect="00E2126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5BE2" w14:textId="77777777" w:rsidR="00D34765" w:rsidRDefault="00D34765" w:rsidP="00013F7B">
      <w:pPr>
        <w:spacing w:line="240" w:lineRule="auto"/>
      </w:pPr>
      <w:r>
        <w:separator/>
      </w:r>
    </w:p>
  </w:endnote>
  <w:endnote w:type="continuationSeparator" w:id="0">
    <w:p w14:paraId="0BE5228B" w14:textId="77777777" w:rsidR="00D34765" w:rsidRDefault="00D34765" w:rsidP="00013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28AF" w14:textId="77777777" w:rsidR="00D34765" w:rsidRDefault="00D34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3F30" w14:textId="77777777" w:rsidR="00D34765" w:rsidRDefault="00D34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09F4" w14:textId="77777777" w:rsidR="00D34765" w:rsidRDefault="00D3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59ED6" w14:textId="77777777" w:rsidR="00D34765" w:rsidRDefault="00D34765" w:rsidP="00013F7B">
      <w:pPr>
        <w:spacing w:line="240" w:lineRule="auto"/>
      </w:pPr>
      <w:r>
        <w:separator/>
      </w:r>
    </w:p>
  </w:footnote>
  <w:footnote w:type="continuationSeparator" w:id="0">
    <w:p w14:paraId="0EB526FB" w14:textId="77777777" w:rsidR="00D34765" w:rsidRDefault="00D34765" w:rsidP="00013F7B">
      <w:pPr>
        <w:spacing w:line="240" w:lineRule="auto"/>
      </w:pPr>
      <w:r>
        <w:continuationSeparator/>
      </w:r>
    </w:p>
  </w:footnote>
  <w:footnote w:id="1">
    <w:p w14:paraId="537A274D" w14:textId="77777777" w:rsidR="00D34765" w:rsidRPr="00456FFB" w:rsidRDefault="00D34765" w:rsidP="00000813">
      <w:pPr>
        <w:pStyle w:val="FootnoteText"/>
        <w:tabs>
          <w:tab w:val="clear" w:pos="1021"/>
        </w:tabs>
        <w:ind w:left="142" w:right="-2" w:firstLine="0"/>
        <w:rPr>
          <w:sz w:val="16"/>
          <w:szCs w:val="16"/>
          <w:lang w:val="en-US"/>
        </w:rPr>
      </w:pPr>
      <w:r w:rsidRPr="00456FFB">
        <w:rPr>
          <w:rStyle w:val="FootnoteReference"/>
          <w:sz w:val="16"/>
          <w:szCs w:val="16"/>
          <w:lang w:val="en-US"/>
        </w:rPr>
        <w:footnoteRef/>
      </w:r>
      <w:r w:rsidRPr="00456FFB">
        <w:rPr>
          <w:sz w:val="16"/>
          <w:szCs w:val="16"/>
          <w:lang w:val="en-US"/>
        </w:rPr>
        <w:t xml:space="preserve"> </w:t>
      </w:r>
      <w:r w:rsidRPr="00456FFB">
        <w:rPr>
          <w:i/>
          <w:color w:val="000000"/>
          <w:sz w:val="16"/>
          <w:szCs w:val="16"/>
          <w:shd w:val="clear" w:color="auto" w:fill="FFFFFF"/>
          <w:lang w:val="en-US"/>
        </w:rPr>
        <w:t xml:space="preserve">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Pr="00456FFB">
        <w:rPr>
          <w:i/>
          <w:color w:val="000000"/>
          <w:sz w:val="16"/>
          <w:szCs w:val="16"/>
          <w:shd w:val="clear" w:color="auto" w:fill="FFFFFF"/>
          <w:lang w:val="en-US"/>
        </w:rPr>
        <w:t>colour</w:t>
      </w:r>
      <w:proofErr w:type="spellEnd"/>
      <w:r w:rsidRPr="00456FFB">
        <w:rPr>
          <w:i/>
          <w:color w:val="000000"/>
          <w:sz w:val="16"/>
          <w:szCs w:val="16"/>
          <w:shd w:val="clear" w:color="auto" w:fill="FFFFFF"/>
          <w:lang w:val="en-US"/>
        </w:rPr>
        <w:t>, sex, language, religion, political or other opinion, national or social origin, property, birth or other status.</w:t>
      </w:r>
    </w:p>
  </w:footnote>
  <w:footnote w:id="2">
    <w:p w14:paraId="104286A6" w14:textId="77777777" w:rsidR="00D34765" w:rsidRPr="00456FFB" w:rsidRDefault="00D34765" w:rsidP="00000813">
      <w:pPr>
        <w:pStyle w:val="FootnoteText"/>
        <w:tabs>
          <w:tab w:val="clear" w:pos="1021"/>
        </w:tabs>
        <w:ind w:left="142" w:right="-2" w:firstLine="0"/>
        <w:rPr>
          <w:sz w:val="16"/>
          <w:szCs w:val="16"/>
          <w:lang w:val="en-US"/>
        </w:rPr>
      </w:pPr>
      <w:r w:rsidRPr="00456FFB">
        <w:rPr>
          <w:rStyle w:val="FootnoteReference"/>
          <w:sz w:val="16"/>
          <w:szCs w:val="16"/>
          <w:lang w:val="en-US"/>
        </w:rPr>
        <w:footnoteRef/>
      </w:r>
      <w:r w:rsidRPr="00456FFB">
        <w:rPr>
          <w:sz w:val="16"/>
          <w:szCs w:val="16"/>
          <w:lang w:val="en-US"/>
        </w:rPr>
        <w:t xml:space="preserve"> </w:t>
      </w:r>
      <w:r w:rsidRPr="00456FFB">
        <w:rPr>
          <w:i/>
          <w:color w:val="000000"/>
          <w:sz w:val="16"/>
          <w:szCs w:val="16"/>
          <w:shd w:val="clear" w:color="auto" w:fill="FFFFFF"/>
          <w:lang w:val="en-US"/>
        </w:rPr>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456FFB">
        <w:rPr>
          <w:color w:val="000000"/>
          <w:sz w:val="16"/>
          <w:szCs w:val="16"/>
          <w:shd w:val="clear" w:color="auto" w:fill="FFFFFF"/>
          <w:lang w:val="en-US"/>
        </w:rPr>
        <w:t>.</w:t>
      </w:r>
      <w:r w:rsidRPr="00456FFB">
        <w:rPr>
          <w:sz w:val="16"/>
          <w:szCs w:val="16"/>
          <w:lang w:val="en-US"/>
        </w:rPr>
        <w:br/>
      </w:r>
    </w:p>
  </w:footnote>
  <w:footnote w:id="3">
    <w:p w14:paraId="63344154" w14:textId="77777777" w:rsidR="00D34765" w:rsidRPr="00456FFB" w:rsidRDefault="00D34765" w:rsidP="008D5809">
      <w:pPr>
        <w:pStyle w:val="FootnoteText"/>
        <w:tabs>
          <w:tab w:val="clear" w:pos="1021"/>
        </w:tabs>
        <w:ind w:left="142" w:right="139" w:firstLine="0"/>
        <w:rPr>
          <w:sz w:val="16"/>
          <w:szCs w:val="16"/>
          <w:lang w:val="en-US"/>
        </w:rPr>
      </w:pPr>
      <w:r w:rsidRPr="00456FFB">
        <w:rPr>
          <w:rStyle w:val="FootnoteReference"/>
          <w:sz w:val="16"/>
          <w:szCs w:val="16"/>
          <w:lang w:val="en-US"/>
        </w:rPr>
        <w:footnoteRef/>
      </w:r>
      <w:r w:rsidRPr="00456FFB">
        <w:rPr>
          <w:sz w:val="16"/>
          <w:szCs w:val="16"/>
          <w:lang w:val="en-US"/>
        </w:rPr>
        <w:t xml:space="preserve"> “</w:t>
      </w:r>
      <w:r w:rsidRPr="00456FFB">
        <w:rPr>
          <w:i/>
          <w:color w:val="000000"/>
          <w:sz w:val="16"/>
          <w:szCs w:val="16"/>
          <w:shd w:val="clear" w:color="auto" w:fill="FFFFFF"/>
          <w:lang w:val="en-US"/>
        </w:rPr>
        <w:t>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r w:rsidRPr="00456FFB">
        <w:rPr>
          <w:color w:val="000000"/>
          <w:sz w:val="16"/>
          <w:szCs w:val="16"/>
          <w:shd w:val="clear" w:color="auto" w:fill="FFFFFF"/>
          <w:lang w:val="en-US"/>
        </w:rPr>
        <w:t>”</w:t>
      </w:r>
    </w:p>
  </w:footnote>
  <w:footnote w:id="4">
    <w:p w14:paraId="66BB281A" w14:textId="1CE86AE4" w:rsidR="00D34765" w:rsidRPr="00456FFB" w:rsidRDefault="00D34765">
      <w:pPr>
        <w:pStyle w:val="FootnoteText"/>
        <w:rPr>
          <w:lang w:val="en-US"/>
        </w:rPr>
      </w:pPr>
      <w:r w:rsidRPr="00456FFB">
        <w:rPr>
          <w:rStyle w:val="FootnoteReference"/>
          <w:lang w:val="en-US"/>
        </w:rPr>
        <w:footnoteRef/>
      </w:r>
      <w:r w:rsidRPr="00456FFB">
        <w:rPr>
          <w:lang w:val="en-US"/>
        </w:rPr>
        <w:t xml:space="preserve"> </w:t>
      </w:r>
      <w:proofErr w:type="gramStart"/>
      <w:r w:rsidRPr="00456FFB">
        <w:rPr>
          <w:lang w:val="en-US"/>
        </w:rPr>
        <w:t>General comment no. 5</w:t>
      </w:r>
      <w:r>
        <w:rPr>
          <w:lang w:val="en-US"/>
        </w:rPr>
        <w:t xml:space="preserve">, </w:t>
      </w:r>
      <w:proofErr w:type="spellStart"/>
      <w:r>
        <w:rPr>
          <w:lang w:val="en-US"/>
        </w:rPr>
        <w:t>para</w:t>
      </w:r>
      <w:proofErr w:type="spellEnd"/>
      <w:r>
        <w:rPr>
          <w:lang w:val="en-US"/>
        </w:rPr>
        <w:t xml:space="preserve"> 6</w:t>
      </w:r>
      <w:r w:rsidRPr="00456FFB">
        <w:rPr>
          <w:lang w:val="en-US"/>
        </w:rPr>
        <w:t>.</w:t>
      </w:r>
      <w:proofErr w:type="gramEnd"/>
    </w:p>
  </w:footnote>
  <w:footnote w:id="5">
    <w:p w14:paraId="34FE5F90" w14:textId="77777777" w:rsidR="00D34765" w:rsidRPr="00456FFB" w:rsidRDefault="00D34765" w:rsidP="008B0358">
      <w:pPr>
        <w:pStyle w:val="FootnoteText"/>
        <w:tabs>
          <w:tab w:val="clear" w:pos="1021"/>
        </w:tabs>
        <w:ind w:left="142" w:right="139" w:firstLine="0"/>
        <w:rPr>
          <w:sz w:val="16"/>
          <w:szCs w:val="16"/>
          <w:lang w:val="en-US"/>
        </w:rPr>
      </w:pPr>
      <w:r w:rsidRPr="00456FFB">
        <w:rPr>
          <w:rStyle w:val="FootnoteReference"/>
          <w:sz w:val="16"/>
          <w:szCs w:val="16"/>
          <w:lang w:val="en-US"/>
        </w:rPr>
        <w:footnoteRef/>
      </w:r>
      <w:r w:rsidRPr="00456FFB">
        <w:rPr>
          <w:sz w:val="16"/>
          <w:szCs w:val="16"/>
          <w:lang w:val="en-US"/>
        </w:rPr>
        <w:t xml:space="preserve"> </w:t>
      </w:r>
      <w:proofErr w:type="gramStart"/>
      <w:r w:rsidRPr="00456FFB">
        <w:rPr>
          <w:color w:val="000000" w:themeColor="text1"/>
          <w:sz w:val="16"/>
          <w:szCs w:val="16"/>
          <w:lang w:val="en-US" w:eastAsia="sv-SE"/>
        </w:rPr>
        <w:t>G</w:t>
      </w:r>
      <w:r w:rsidRPr="00456FFB">
        <w:rPr>
          <w:rStyle w:val="Strong"/>
          <w:b w:val="0"/>
          <w:color w:val="000000"/>
          <w:sz w:val="16"/>
          <w:szCs w:val="16"/>
          <w:shd w:val="clear" w:color="auto" w:fill="FFFFFF"/>
          <w:lang w:val="en-US"/>
        </w:rPr>
        <w:t xml:space="preserve">eneral comment no. 3, </w:t>
      </w:r>
      <w:proofErr w:type="spellStart"/>
      <w:r w:rsidRPr="00456FFB">
        <w:rPr>
          <w:rStyle w:val="Strong"/>
          <w:b w:val="0"/>
          <w:color w:val="000000"/>
          <w:sz w:val="16"/>
          <w:szCs w:val="16"/>
          <w:shd w:val="clear" w:color="auto" w:fill="FFFFFF"/>
          <w:lang w:val="en-US"/>
        </w:rPr>
        <w:t>para</w:t>
      </w:r>
      <w:proofErr w:type="spellEnd"/>
      <w:r w:rsidRPr="00456FFB">
        <w:rPr>
          <w:rStyle w:val="Strong"/>
          <w:b w:val="0"/>
          <w:color w:val="000000"/>
          <w:sz w:val="16"/>
          <w:szCs w:val="16"/>
          <w:shd w:val="clear" w:color="auto" w:fill="FFFFFF"/>
          <w:lang w:val="en-US"/>
        </w:rPr>
        <w:t xml:space="preserve"> 10, of the Committee on Economic, Social and Cultural Rights.</w:t>
      </w:r>
      <w:proofErr w:type="gramEnd"/>
    </w:p>
  </w:footnote>
  <w:footnote w:id="6">
    <w:p w14:paraId="1DA4E34B" w14:textId="77777777" w:rsidR="00D34765" w:rsidRPr="00456FFB" w:rsidRDefault="00D34765" w:rsidP="008B0358">
      <w:pPr>
        <w:pStyle w:val="FootnoteText"/>
        <w:ind w:hanging="992"/>
        <w:rPr>
          <w:sz w:val="16"/>
          <w:szCs w:val="16"/>
          <w:lang w:val="en-US"/>
        </w:rPr>
      </w:pPr>
      <w:r w:rsidRPr="00456FFB">
        <w:rPr>
          <w:rStyle w:val="FootnoteReference"/>
          <w:sz w:val="16"/>
          <w:szCs w:val="16"/>
          <w:lang w:val="en-US"/>
        </w:rPr>
        <w:footnoteRef/>
      </w:r>
      <w:r w:rsidRPr="00456FFB">
        <w:rPr>
          <w:sz w:val="16"/>
          <w:szCs w:val="16"/>
          <w:lang w:val="en-US"/>
        </w:rPr>
        <w:t xml:space="preserve"> </w:t>
      </w:r>
      <w:proofErr w:type="gramStart"/>
      <w:r w:rsidRPr="00456FFB">
        <w:rPr>
          <w:color w:val="000000" w:themeColor="text1"/>
          <w:sz w:val="16"/>
          <w:szCs w:val="16"/>
          <w:lang w:val="en-US" w:eastAsia="sv-SE"/>
        </w:rPr>
        <w:t xml:space="preserve">General comment no. 3, </w:t>
      </w:r>
      <w:proofErr w:type="spellStart"/>
      <w:r w:rsidRPr="00456FFB">
        <w:rPr>
          <w:color w:val="000000" w:themeColor="text1"/>
          <w:sz w:val="16"/>
          <w:szCs w:val="16"/>
          <w:lang w:val="en-US" w:eastAsia="sv-SE"/>
        </w:rPr>
        <w:t>para</w:t>
      </w:r>
      <w:proofErr w:type="spellEnd"/>
      <w:r w:rsidRPr="00456FFB">
        <w:rPr>
          <w:color w:val="000000" w:themeColor="text1"/>
          <w:sz w:val="16"/>
          <w:szCs w:val="16"/>
          <w:lang w:val="en-US" w:eastAsia="sv-SE"/>
        </w:rPr>
        <w:t xml:space="preserve"> 10, of </w:t>
      </w:r>
      <w:r w:rsidRPr="00456FFB">
        <w:rPr>
          <w:rStyle w:val="Strong"/>
          <w:b w:val="0"/>
          <w:color w:val="000000"/>
          <w:sz w:val="16"/>
          <w:szCs w:val="16"/>
          <w:shd w:val="clear" w:color="auto" w:fill="FFFFFF"/>
          <w:lang w:val="en-US"/>
        </w:rPr>
        <w:t>Committee on Economic, Social and Cultural Rights.</w:t>
      </w:r>
      <w:proofErr w:type="gramEnd"/>
    </w:p>
  </w:footnote>
  <w:footnote w:id="7">
    <w:p w14:paraId="6FB0AD9C" w14:textId="4BFACFCA" w:rsidR="00D34765" w:rsidRPr="00820BC0" w:rsidRDefault="00D34765" w:rsidP="00820BC0">
      <w:pPr>
        <w:pStyle w:val="FootnoteText"/>
        <w:ind w:firstLine="0"/>
        <w:rPr>
          <w:lang w:val="en-US"/>
        </w:rPr>
      </w:pPr>
      <w:r>
        <w:rPr>
          <w:rStyle w:val="FootnoteReference"/>
        </w:rPr>
        <w:footnoteRef/>
      </w:r>
      <w:r>
        <w:t xml:space="preserve"> </w:t>
      </w:r>
      <w:r>
        <w:rPr>
          <w:lang w:val="en-US"/>
        </w:rPr>
        <w:t>B</w:t>
      </w:r>
      <w:r w:rsidRPr="00820BC0">
        <w:rPr>
          <w:lang w:val="en-US"/>
        </w:rPr>
        <w:t xml:space="preserve">udget lines </w:t>
      </w:r>
      <w:r>
        <w:rPr>
          <w:lang w:val="en-US"/>
        </w:rPr>
        <w:t xml:space="preserve">and codes are part of states’ budget classification systems and are </w:t>
      </w:r>
      <w:r w:rsidRPr="00820BC0">
        <w:rPr>
          <w:lang w:val="en-US"/>
        </w:rPr>
        <w:t xml:space="preserve">used to </w:t>
      </w:r>
      <w:r>
        <w:rPr>
          <w:lang w:val="en-US"/>
        </w:rPr>
        <w:t xml:space="preserve">make visible what is budgeted for and spent </w:t>
      </w:r>
      <w:r w:rsidRPr="00820BC0">
        <w:rPr>
          <w:lang w:val="en-US"/>
        </w:rPr>
        <w:t>in relation to for example</w:t>
      </w:r>
      <w:r>
        <w:t xml:space="preserve"> </w:t>
      </w:r>
      <w:r w:rsidRPr="00820BC0">
        <w:rPr>
          <w:lang w:val="en-US"/>
        </w:rPr>
        <w:t xml:space="preserve">sectors, </w:t>
      </w:r>
      <w:proofErr w:type="spellStart"/>
      <w:r>
        <w:t>departements</w:t>
      </w:r>
      <w:proofErr w:type="spellEnd"/>
      <w:r>
        <w:t>, programmes</w:t>
      </w:r>
      <w:r w:rsidRPr="00820BC0">
        <w:rPr>
          <w:lang w:val="en-US"/>
        </w:rPr>
        <w:t xml:space="preserve"> or type</w:t>
      </w:r>
      <w:r>
        <w:rPr>
          <w:lang w:val="en-US"/>
        </w:rPr>
        <w:t>s of expenditures/revenues</w:t>
      </w:r>
      <w:r>
        <w:t>.</w:t>
      </w:r>
      <w:r>
        <w:rPr>
          <w:lang w:val="en-US"/>
        </w:rPr>
        <w:t xml:space="preserve"> When you look into a budget document you may for example find information that is coded and presented in budget lines such as education, the Department of Health, the child support grant or salaries/taxes.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267F" w14:textId="77777777" w:rsidR="00D34765" w:rsidRDefault="00D34765">
    <w:pPr>
      <w:pStyle w:val="Header"/>
    </w:pPr>
    <w:r>
      <w:rPr>
        <w:noProof/>
        <w:lang w:val="en-GB" w:eastAsia="es-ES"/>
      </w:rPr>
      <w:pict w14:anchorId="43FCF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548pt;height:91.3pt;rotation:315;z-index:-251655168;mso-wrap-edited:f;mso-position-horizontal:center;mso-position-horizontal-relative:margin;mso-position-vertical:center;mso-position-vertical-relative:margin" wrapcoords="21422 3895 19295 4072 18822 3363 18704 3895 17610 3895 17581 4426 17876 6904 17876 10445 16458 4249 16251 3540 16163 4426 15719 9914 14803 6373 14183 4249 13887 3895 13444 3895 13355 3895 12764 4249 13090 9914 12380 5842 11583 2832 11376 3895 10312 3895 10282 4249 10607 7259 10578 10977 9307 4249 8923 2655 8687 3895 7978 3895 7387 4072 6943 3718 6855 3895 6766 4249 6530 3895 6087 3363 5880 4072 5377 6904 5702 9737 6648 15580 4727 5134 4225 2832 4018 3895 0 4072 325 9914 325 13455 88 16465 29 16465 177 17350 325 17527 1063 17173 1034 16288 738 12393 1034 13809 2157 17881 2304 17527 4107 17173 4166 16996 3870 14695 4905 17527 6382 17881 6855 17173 7062 15580 7150 14518 7387 15757 8155 18059 8273 17350 8835 17173 8864 16996 8539 15049 8539 6904 10164 16288 10696 18767 11021 17527 11671 17527 12174 16465 13001 17527 13858 17173 13503 12747 14094 15757 14803 18236 15010 17527 15867 17173 15719 13986 16015 15403 16872 18059 16960 17350 17522 17173 17699 17527 18645 17173 18320 13455 18586 11154 18970 13101 20211 17881 20358 17527 21068 17173 20743 12039 20743 7967 20979 5311 21452 7436 21540 7259 21540 4780 21422 3895" fillcolor="silver" stroked="f">
          <v:fill opacity="32112f"/>
          <v:textpath style="font-family:&quot;Times New Roman&quot;;font-size:1pt" string="FIRST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B920" w14:textId="77777777" w:rsidR="00D34765" w:rsidRDefault="00D34765">
    <w:pPr>
      <w:pStyle w:val="Header"/>
    </w:pPr>
    <w:r>
      <w:rPr>
        <w:noProof/>
        <w:lang w:val="en-GB" w:eastAsia="es-ES"/>
      </w:rPr>
      <w:pict w14:anchorId="5997E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48pt;height:91.3pt;rotation:315;z-index:-251657216;mso-wrap-edited:f;mso-position-horizontal:center;mso-position-horizontal-relative:margin;mso-position-vertical:center;mso-position-vertical-relative:margin" wrapcoords="21422 3895 19295 4072 18822 3363 18704 3895 17610 3895 17581 4426 17876 6904 17876 10445 16458 4249 16251 3540 16163 4426 15719 9914 14803 6373 14183 4249 13887 3895 13444 3895 13355 3895 12764 4249 13090 9914 12380 5842 11583 2832 11376 3895 10312 3895 10282 4249 10607 7259 10578 10977 9307 4249 8923 2655 8687 3895 7978 3895 7387 4072 6943 3718 6855 3895 6766 4249 6530 3895 6087 3363 5880 4072 5377 6904 5702 9737 6648 15580 4727 5134 4225 2832 4018 3895 0 4072 325 9914 325 13455 88 16465 29 16465 177 17350 325 17527 1063 17173 1034 16288 738 12393 1034 13809 2157 17881 2304 17527 4107 17173 4166 16996 3870 14695 4905 17527 6382 17881 6855 17173 7062 15580 7150 14518 7387 15757 8155 18059 8273 17350 8835 17173 8864 16996 8539 15049 8539 6904 10164 16288 10696 18767 11021 17527 11671 17527 12174 16465 13001 17527 13858 17173 13503 12747 14094 15757 14803 18236 15010 17527 15867 17173 15719 13986 16015 15403 16872 18059 16960 17350 17522 17173 17699 17527 18645 17173 18320 13455 18586 11154 18970 13101 20211 17881 20358 17527 21068 17173 20743 12039 20743 7967 20979 5311 21452 7436 21540 7259 21540 4780 21422 3895" fillcolor="silver" stroked="f">
          <v:fill opacity="32112f"/>
          <v:textpath style="font-family:&quot;Times New Roman&quot;;font-size:1pt" string="FIRST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7655" w14:textId="77777777" w:rsidR="00D34765" w:rsidRDefault="00D34765">
    <w:pPr>
      <w:pStyle w:val="Header"/>
    </w:pPr>
    <w:r>
      <w:rPr>
        <w:noProof/>
        <w:lang w:val="en-GB" w:eastAsia="es-ES"/>
      </w:rPr>
      <w:pict w14:anchorId="332FF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548pt;height:91.3pt;rotation:315;z-index:-251653120;mso-wrap-edited:f;mso-position-horizontal:center;mso-position-horizontal-relative:margin;mso-position-vertical:center;mso-position-vertical-relative:margin" wrapcoords="21422 3895 19295 4072 18822 3363 18704 3895 17610 3895 17581 4426 17876 6904 17876 10445 16458 4249 16251 3540 16163 4426 15719 9914 14803 6373 14183 4249 13887 3895 13444 3895 13355 3895 12764 4249 13090 9914 12380 5842 11583 2832 11376 3895 10312 3895 10282 4249 10607 7259 10578 10977 9307 4249 8923 2655 8687 3895 7978 3895 7387 4072 6943 3718 6855 3895 6766 4249 6530 3895 6087 3363 5880 4072 5377 6904 5702 9737 6648 15580 4727 5134 4225 2832 4018 3895 0 4072 325 9914 325 13455 88 16465 29 16465 177 17350 325 17527 1063 17173 1034 16288 738 12393 1034 13809 2157 17881 2304 17527 4107 17173 4166 16996 3870 14695 4905 17527 6382 17881 6855 17173 7062 15580 7150 14518 7387 15757 8155 18059 8273 17350 8835 17173 8864 16996 8539 15049 8539 6904 10164 16288 10696 18767 11021 17527 11671 17527 12174 16465 13001 17527 13858 17173 13503 12747 14094 15757 14803 18236 15010 17527 15867 17173 15719 13986 16015 15403 16872 18059 16960 17350 17522 17173 17699 17527 18645 17173 18320 13455 18586 11154 18970 13101 20211 17881 20358 17527 21068 17173 20743 12039 20743 7967 20979 5311 21452 7436 21540 7259 21540 4780 21422 3895" fillcolor="silver" stroked="f">
          <v:fill opacity="32112f"/>
          <v:textpath style="font-family:&quot;Times New Roman&quot;;font-size:1pt" string="FIRST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63"/>
    <w:multiLevelType w:val="hybridMultilevel"/>
    <w:tmpl w:val="92067524"/>
    <w:lvl w:ilvl="0" w:tplc="041D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
    <w:nsid w:val="0088152D"/>
    <w:multiLevelType w:val="hybridMultilevel"/>
    <w:tmpl w:val="D56AE8BC"/>
    <w:lvl w:ilvl="0" w:tplc="18B07A1A">
      <w:start w:val="1"/>
      <w:numFmt w:val="decimal"/>
      <w:lvlText w:val="%1."/>
      <w:lvlJc w:val="left"/>
      <w:pPr>
        <w:ind w:left="0" w:hanging="360"/>
      </w:pPr>
      <w:rPr>
        <w:rFonts w:ascii="Times New Roman" w:eastAsia="Times New Roman" w:hAnsi="Times New Roman" w:cs="Times New Roman" w:hint="default"/>
        <w:sz w:val="22"/>
        <w:szCs w:val="22"/>
      </w:rPr>
    </w:lvl>
    <w:lvl w:ilvl="1" w:tplc="D6BEC406">
      <w:start w:val="1"/>
      <w:numFmt w:val="decimal"/>
      <w:lvlText w:val="%2."/>
      <w:lvlJc w:val="left"/>
      <w:pPr>
        <w:ind w:left="0" w:hanging="684"/>
      </w:pPr>
      <w:rPr>
        <w:rFonts w:ascii="Times New Roman" w:eastAsia="Times New Roman" w:hAnsi="Times New Roman" w:cs="Times New Roman" w:hint="default"/>
        <w:b/>
        <w:bCs/>
        <w:w w:val="99"/>
        <w:sz w:val="24"/>
        <w:szCs w:val="24"/>
      </w:rPr>
    </w:lvl>
    <w:lvl w:ilvl="2" w:tplc="B0A2DC2A">
      <w:start w:val="1"/>
      <w:numFmt w:val="bullet"/>
      <w:lvlText w:val="•"/>
      <w:lvlJc w:val="left"/>
      <w:pPr>
        <w:ind w:left="0" w:firstLine="0"/>
      </w:pPr>
    </w:lvl>
    <w:lvl w:ilvl="3" w:tplc="C6682874">
      <w:start w:val="1"/>
      <w:numFmt w:val="bullet"/>
      <w:lvlText w:val="•"/>
      <w:lvlJc w:val="left"/>
      <w:pPr>
        <w:ind w:left="0" w:firstLine="0"/>
      </w:pPr>
    </w:lvl>
    <w:lvl w:ilvl="4" w:tplc="58542B5E">
      <w:start w:val="1"/>
      <w:numFmt w:val="bullet"/>
      <w:lvlText w:val="•"/>
      <w:lvlJc w:val="left"/>
      <w:pPr>
        <w:ind w:left="0" w:firstLine="0"/>
      </w:pPr>
    </w:lvl>
    <w:lvl w:ilvl="5" w:tplc="386E23DC">
      <w:start w:val="1"/>
      <w:numFmt w:val="bullet"/>
      <w:lvlText w:val="•"/>
      <w:lvlJc w:val="left"/>
      <w:pPr>
        <w:ind w:left="0" w:firstLine="0"/>
      </w:pPr>
    </w:lvl>
    <w:lvl w:ilvl="6" w:tplc="FC04C3D0">
      <w:start w:val="1"/>
      <w:numFmt w:val="bullet"/>
      <w:lvlText w:val="•"/>
      <w:lvlJc w:val="left"/>
      <w:pPr>
        <w:ind w:left="0" w:firstLine="0"/>
      </w:pPr>
    </w:lvl>
    <w:lvl w:ilvl="7" w:tplc="7522237C">
      <w:start w:val="1"/>
      <w:numFmt w:val="bullet"/>
      <w:lvlText w:val="•"/>
      <w:lvlJc w:val="left"/>
      <w:pPr>
        <w:ind w:left="0" w:firstLine="0"/>
      </w:pPr>
    </w:lvl>
    <w:lvl w:ilvl="8" w:tplc="96C44A6A">
      <w:start w:val="1"/>
      <w:numFmt w:val="bullet"/>
      <w:lvlText w:val="•"/>
      <w:lvlJc w:val="left"/>
      <w:pPr>
        <w:ind w:left="0" w:firstLine="0"/>
      </w:pPr>
    </w:lvl>
  </w:abstractNum>
  <w:abstractNum w:abstractNumId="2">
    <w:nsid w:val="026D4E44"/>
    <w:multiLevelType w:val="hybridMultilevel"/>
    <w:tmpl w:val="9E38346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223C44"/>
    <w:multiLevelType w:val="hybridMultilevel"/>
    <w:tmpl w:val="DC347400"/>
    <w:lvl w:ilvl="0" w:tplc="E7E4C696">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5">
    <w:nsid w:val="05DD2703"/>
    <w:multiLevelType w:val="hybridMultilevel"/>
    <w:tmpl w:val="76262CA8"/>
    <w:lvl w:ilvl="0" w:tplc="685CEA8A">
      <w:start w:val="1"/>
      <w:numFmt w:val="lowerLetter"/>
      <w:lvlText w:val="%1)"/>
      <w:lvlJc w:val="left"/>
      <w:pPr>
        <w:ind w:left="1494" w:hanging="360"/>
      </w:pPr>
      <w:rPr>
        <w:rFonts w:hint="default"/>
        <w:color w:val="auto"/>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6">
    <w:nsid w:val="084A29DE"/>
    <w:multiLevelType w:val="hybridMultilevel"/>
    <w:tmpl w:val="76A2AF6E"/>
    <w:lvl w:ilvl="0" w:tplc="0E74CB34">
      <w:start w:val="1"/>
      <w:numFmt w:val="decimal"/>
      <w:suff w:val="nothing"/>
      <w:lvlText w:val="%1."/>
      <w:lvlJc w:val="left"/>
      <w:pPr>
        <w:ind w:left="1353" w:hanging="360"/>
      </w:pPr>
      <w:rPr>
        <w:rFonts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09EE29A8"/>
    <w:multiLevelType w:val="hybridMultilevel"/>
    <w:tmpl w:val="19FE7042"/>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D9A01DB"/>
    <w:multiLevelType w:val="hybridMultilevel"/>
    <w:tmpl w:val="81C6FC0A"/>
    <w:lvl w:ilvl="0" w:tplc="0E74CB34">
      <w:start w:val="1"/>
      <w:numFmt w:val="decimal"/>
      <w:suff w:val="nothing"/>
      <w:lvlText w:val="%1."/>
      <w:lvlJc w:val="left"/>
      <w:pPr>
        <w:ind w:left="1353" w:hanging="360"/>
      </w:pPr>
      <w:rPr>
        <w:rFonts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0925479"/>
    <w:multiLevelType w:val="hybridMultilevel"/>
    <w:tmpl w:val="8480A03A"/>
    <w:lvl w:ilvl="0" w:tplc="0E74CB34">
      <w:start w:val="1"/>
      <w:numFmt w:val="decimal"/>
      <w:suff w:val="nothing"/>
      <w:lvlText w:val="%1."/>
      <w:lvlJc w:val="left"/>
      <w:pPr>
        <w:ind w:left="1353" w:hanging="360"/>
      </w:pPr>
      <w:rPr>
        <w:rFonts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21F650E"/>
    <w:multiLevelType w:val="hybridMultilevel"/>
    <w:tmpl w:val="2EBE8B84"/>
    <w:lvl w:ilvl="0" w:tplc="94BA1648">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26D0A79"/>
    <w:multiLevelType w:val="hybridMultilevel"/>
    <w:tmpl w:val="5BBA694E"/>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D3941"/>
    <w:multiLevelType w:val="hybridMultilevel"/>
    <w:tmpl w:val="4BDCA0B8"/>
    <w:lvl w:ilvl="0" w:tplc="313646EC">
      <w:start w:val="1"/>
      <w:numFmt w:val="bullet"/>
      <w:lvlText w:val="•"/>
      <w:lvlJc w:val="left"/>
      <w:pPr>
        <w:tabs>
          <w:tab w:val="num" w:pos="720"/>
        </w:tabs>
        <w:ind w:left="720" w:hanging="360"/>
      </w:pPr>
      <w:rPr>
        <w:rFonts w:ascii="Arial" w:hAnsi="Arial" w:hint="default"/>
      </w:rPr>
    </w:lvl>
    <w:lvl w:ilvl="1" w:tplc="17D6D780" w:tentative="1">
      <w:start w:val="1"/>
      <w:numFmt w:val="bullet"/>
      <w:lvlText w:val="•"/>
      <w:lvlJc w:val="left"/>
      <w:pPr>
        <w:tabs>
          <w:tab w:val="num" w:pos="1440"/>
        </w:tabs>
        <w:ind w:left="1440" w:hanging="360"/>
      </w:pPr>
      <w:rPr>
        <w:rFonts w:ascii="Arial" w:hAnsi="Arial" w:hint="default"/>
      </w:rPr>
    </w:lvl>
    <w:lvl w:ilvl="2" w:tplc="C4AEBE8C" w:tentative="1">
      <w:start w:val="1"/>
      <w:numFmt w:val="bullet"/>
      <w:lvlText w:val="•"/>
      <w:lvlJc w:val="left"/>
      <w:pPr>
        <w:tabs>
          <w:tab w:val="num" w:pos="2160"/>
        </w:tabs>
        <w:ind w:left="2160" w:hanging="360"/>
      </w:pPr>
      <w:rPr>
        <w:rFonts w:ascii="Arial" w:hAnsi="Arial" w:hint="default"/>
      </w:rPr>
    </w:lvl>
    <w:lvl w:ilvl="3" w:tplc="AB963D2C" w:tentative="1">
      <w:start w:val="1"/>
      <w:numFmt w:val="bullet"/>
      <w:lvlText w:val="•"/>
      <w:lvlJc w:val="left"/>
      <w:pPr>
        <w:tabs>
          <w:tab w:val="num" w:pos="2880"/>
        </w:tabs>
        <w:ind w:left="2880" w:hanging="360"/>
      </w:pPr>
      <w:rPr>
        <w:rFonts w:ascii="Arial" w:hAnsi="Arial" w:hint="default"/>
      </w:rPr>
    </w:lvl>
    <w:lvl w:ilvl="4" w:tplc="263E9AB4" w:tentative="1">
      <w:start w:val="1"/>
      <w:numFmt w:val="bullet"/>
      <w:lvlText w:val="•"/>
      <w:lvlJc w:val="left"/>
      <w:pPr>
        <w:tabs>
          <w:tab w:val="num" w:pos="3600"/>
        </w:tabs>
        <w:ind w:left="3600" w:hanging="360"/>
      </w:pPr>
      <w:rPr>
        <w:rFonts w:ascii="Arial" w:hAnsi="Arial" w:hint="default"/>
      </w:rPr>
    </w:lvl>
    <w:lvl w:ilvl="5" w:tplc="54CA3672" w:tentative="1">
      <w:start w:val="1"/>
      <w:numFmt w:val="bullet"/>
      <w:lvlText w:val="•"/>
      <w:lvlJc w:val="left"/>
      <w:pPr>
        <w:tabs>
          <w:tab w:val="num" w:pos="4320"/>
        </w:tabs>
        <w:ind w:left="4320" w:hanging="360"/>
      </w:pPr>
      <w:rPr>
        <w:rFonts w:ascii="Arial" w:hAnsi="Arial" w:hint="default"/>
      </w:rPr>
    </w:lvl>
    <w:lvl w:ilvl="6" w:tplc="3F24CF76" w:tentative="1">
      <w:start w:val="1"/>
      <w:numFmt w:val="bullet"/>
      <w:lvlText w:val="•"/>
      <w:lvlJc w:val="left"/>
      <w:pPr>
        <w:tabs>
          <w:tab w:val="num" w:pos="5040"/>
        </w:tabs>
        <w:ind w:left="5040" w:hanging="360"/>
      </w:pPr>
      <w:rPr>
        <w:rFonts w:ascii="Arial" w:hAnsi="Arial" w:hint="default"/>
      </w:rPr>
    </w:lvl>
    <w:lvl w:ilvl="7" w:tplc="77EAB7BE" w:tentative="1">
      <w:start w:val="1"/>
      <w:numFmt w:val="bullet"/>
      <w:lvlText w:val="•"/>
      <w:lvlJc w:val="left"/>
      <w:pPr>
        <w:tabs>
          <w:tab w:val="num" w:pos="5760"/>
        </w:tabs>
        <w:ind w:left="5760" w:hanging="360"/>
      </w:pPr>
      <w:rPr>
        <w:rFonts w:ascii="Arial" w:hAnsi="Arial" w:hint="default"/>
      </w:rPr>
    </w:lvl>
    <w:lvl w:ilvl="8" w:tplc="A38CC1FC" w:tentative="1">
      <w:start w:val="1"/>
      <w:numFmt w:val="bullet"/>
      <w:lvlText w:val="•"/>
      <w:lvlJc w:val="left"/>
      <w:pPr>
        <w:tabs>
          <w:tab w:val="num" w:pos="6480"/>
        </w:tabs>
        <w:ind w:left="6480" w:hanging="360"/>
      </w:pPr>
      <w:rPr>
        <w:rFonts w:ascii="Arial" w:hAnsi="Arial" w:hint="default"/>
      </w:rPr>
    </w:lvl>
  </w:abstractNum>
  <w:abstractNum w:abstractNumId="15">
    <w:nsid w:val="22070F7C"/>
    <w:multiLevelType w:val="hybridMultilevel"/>
    <w:tmpl w:val="8C68F60E"/>
    <w:lvl w:ilvl="0" w:tplc="041D0019">
      <w:start w:val="1"/>
      <w:numFmt w:val="lowerLetter"/>
      <w:lvlText w:val="%1."/>
      <w:lvlJc w:val="left"/>
      <w:pPr>
        <w:ind w:left="2073" w:hanging="360"/>
      </w:pPr>
    </w:lvl>
    <w:lvl w:ilvl="1" w:tplc="041D0019" w:tentative="1">
      <w:start w:val="1"/>
      <w:numFmt w:val="lowerLetter"/>
      <w:lvlText w:val="%2."/>
      <w:lvlJc w:val="left"/>
      <w:pPr>
        <w:ind w:left="2793" w:hanging="360"/>
      </w:pPr>
    </w:lvl>
    <w:lvl w:ilvl="2" w:tplc="041D001B" w:tentative="1">
      <w:start w:val="1"/>
      <w:numFmt w:val="lowerRoman"/>
      <w:lvlText w:val="%3."/>
      <w:lvlJc w:val="right"/>
      <w:pPr>
        <w:ind w:left="3513" w:hanging="180"/>
      </w:pPr>
    </w:lvl>
    <w:lvl w:ilvl="3" w:tplc="041D000F" w:tentative="1">
      <w:start w:val="1"/>
      <w:numFmt w:val="decimal"/>
      <w:lvlText w:val="%4."/>
      <w:lvlJc w:val="left"/>
      <w:pPr>
        <w:ind w:left="4233" w:hanging="360"/>
      </w:pPr>
    </w:lvl>
    <w:lvl w:ilvl="4" w:tplc="041D0019" w:tentative="1">
      <w:start w:val="1"/>
      <w:numFmt w:val="lowerLetter"/>
      <w:lvlText w:val="%5."/>
      <w:lvlJc w:val="left"/>
      <w:pPr>
        <w:ind w:left="4953" w:hanging="360"/>
      </w:pPr>
    </w:lvl>
    <w:lvl w:ilvl="5" w:tplc="041D001B" w:tentative="1">
      <w:start w:val="1"/>
      <w:numFmt w:val="lowerRoman"/>
      <w:lvlText w:val="%6."/>
      <w:lvlJc w:val="right"/>
      <w:pPr>
        <w:ind w:left="5673" w:hanging="180"/>
      </w:pPr>
    </w:lvl>
    <w:lvl w:ilvl="6" w:tplc="041D000F" w:tentative="1">
      <w:start w:val="1"/>
      <w:numFmt w:val="decimal"/>
      <w:lvlText w:val="%7."/>
      <w:lvlJc w:val="left"/>
      <w:pPr>
        <w:ind w:left="6393" w:hanging="360"/>
      </w:pPr>
    </w:lvl>
    <w:lvl w:ilvl="7" w:tplc="041D0019" w:tentative="1">
      <w:start w:val="1"/>
      <w:numFmt w:val="lowerLetter"/>
      <w:lvlText w:val="%8."/>
      <w:lvlJc w:val="left"/>
      <w:pPr>
        <w:ind w:left="7113" w:hanging="360"/>
      </w:pPr>
    </w:lvl>
    <w:lvl w:ilvl="8" w:tplc="041D001B" w:tentative="1">
      <w:start w:val="1"/>
      <w:numFmt w:val="lowerRoman"/>
      <w:lvlText w:val="%9."/>
      <w:lvlJc w:val="right"/>
      <w:pPr>
        <w:ind w:left="7833" w:hanging="180"/>
      </w:pPr>
    </w:lvl>
  </w:abstractNum>
  <w:abstractNum w:abstractNumId="16">
    <w:nsid w:val="25310814"/>
    <w:multiLevelType w:val="hybridMultilevel"/>
    <w:tmpl w:val="3112EDD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nsid w:val="27E37BBD"/>
    <w:multiLevelType w:val="hybridMultilevel"/>
    <w:tmpl w:val="5844A8C0"/>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9D34229"/>
    <w:multiLevelType w:val="hybridMultilevel"/>
    <w:tmpl w:val="A85413D0"/>
    <w:lvl w:ilvl="0" w:tplc="041D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nsid w:val="2B0B01E8"/>
    <w:multiLevelType w:val="hybridMultilevel"/>
    <w:tmpl w:val="96F834C8"/>
    <w:lvl w:ilvl="0" w:tplc="4E883C4A">
      <w:start w:val="1"/>
      <w:numFmt w:val="bullet"/>
      <w:lvlText w:val="•"/>
      <w:lvlJc w:val="left"/>
      <w:pPr>
        <w:tabs>
          <w:tab w:val="num" w:pos="720"/>
        </w:tabs>
        <w:ind w:left="720" w:hanging="360"/>
      </w:pPr>
      <w:rPr>
        <w:rFonts w:ascii="Arial" w:hAnsi="Arial" w:hint="default"/>
      </w:rPr>
    </w:lvl>
    <w:lvl w:ilvl="1" w:tplc="5C244D66" w:tentative="1">
      <w:start w:val="1"/>
      <w:numFmt w:val="bullet"/>
      <w:lvlText w:val="•"/>
      <w:lvlJc w:val="left"/>
      <w:pPr>
        <w:tabs>
          <w:tab w:val="num" w:pos="1440"/>
        </w:tabs>
        <w:ind w:left="1440" w:hanging="360"/>
      </w:pPr>
      <w:rPr>
        <w:rFonts w:ascii="Arial" w:hAnsi="Arial" w:hint="default"/>
      </w:rPr>
    </w:lvl>
    <w:lvl w:ilvl="2" w:tplc="B1E08CCC" w:tentative="1">
      <w:start w:val="1"/>
      <w:numFmt w:val="bullet"/>
      <w:lvlText w:val="•"/>
      <w:lvlJc w:val="left"/>
      <w:pPr>
        <w:tabs>
          <w:tab w:val="num" w:pos="2160"/>
        </w:tabs>
        <w:ind w:left="2160" w:hanging="360"/>
      </w:pPr>
      <w:rPr>
        <w:rFonts w:ascii="Arial" w:hAnsi="Arial" w:hint="default"/>
      </w:rPr>
    </w:lvl>
    <w:lvl w:ilvl="3" w:tplc="0DE8D476" w:tentative="1">
      <w:start w:val="1"/>
      <w:numFmt w:val="bullet"/>
      <w:lvlText w:val="•"/>
      <w:lvlJc w:val="left"/>
      <w:pPr>
        <w:tabs>
          <w:tab w:val="num" w:pos="2880"/>
        </w:tabs>
        <w:ind w:left="2880" w:hanging="360"/>
      </w:pPr>
      <w:rPr>
        <w:rFonts w:ascii="Arial" w:hAnsi="Arial" w:hint="default"/>
      </w:rPr>
    </w:lvl>
    <w:lvl w:ilvl="4" w:tplc="6F7422BC" w:tentative="1">
      <w:start w:val="1"/>
      <w:numFmt w:val="bullet"/>
      <w:lvlText w:val="•"/>
      <w:lvlJc w:val="left"/>
      <w:pPr>
        <w:tabs>
          <w:tab w:val="num" w:pos="3600"/>
        </w:tabs>
        <w:ind w:left="3600" w:hanging="360"/>
      </w:pPr>
      <w:rPr>
        <w:rFonts w:ascii="Arial" w:hAnsi="Arial" w:hint="default"/>
      </w:rPr>
    </w:lvl>
    <w:lvl w:ilvl="5" w:tplc="F2901FCA" w:tentative="1">
      <w:start w:val="1"/>
      <w:numFmt w:val="bullet"/>
      <w:lvlText w:val="•"/>
      <w:lvlJc w:val="left"/>
      <w:pPr>
        <w:tabs>
          <w:tab w:val="num" w:pos="4320"/>
        </w:tabs>
        <w:ind w:left="4320" w:hanging="360"/>
      </w:pPr>
      <w:rPr>
        <w:rFonts w:ascii="Arial" w:hAnsi="Arial" w:hint="default"/>
      </w:rPr>
    </w:lvl>
    <w:lvl w:ilvl="6" w:tplc="D16A80F0" w:tentative="1">
      <w:start w:val="1"/>
      <w:numFmt w:val="bullet"/>
      <w:lvlText w:val="•"/>
      <w:lvlJc w:val="left"/>
      <w:pPr>
        <w:tabs>
          <w:tab w:val="num" w:pos="5040"/>
        </w:tabs>
        <w:ind w:left="5040" w:hanging="360"/>
      </w:pPr>
      <w:rPr>
        <w:rFonts w:ascii="Arial" w:hAnsi="Arial" w:hint="default"/>
      </w:rPr>
    </w:lvl>
    <w:lvl w:ilvl="7" w:tplc="E6F60B36" w:tentative="1">
      <w:start w:val="1"/>
      <w:numFmt w:val="bullet"/>
      <w:lvlText w:val="•"/>
      <w:lvlJc w:val="left"/>
      <w:pPr>
        <w:tabs>
          <w:tab w:val="num" w:pos="5760"/>
        </w:tabs>
        <w:ind w:left="5760" w:hanging="360"/>
      </w:pPr>
      <w:rPr>
        <w:rFonts w:ascii="Arial" w:hAnsi="Arial" w:hint="default"/>
      </w:rPr>
    </w:lvl>
    <w:lvl w:ilvl="8" w:tplc="81647F26" w:tentative="1">
      <w:start w:val="1"/>
      <w:numFmt w:val="bullet"/>
      <w:lvlText w:val="•"/>
      <w:lvlJc w:val="left"/>
      <w:pPr>
        <w:tabs>
          <w:tab w:val="num" w:pos="6480"/>
        </w:tabs>
        <w:ind w:left="6480" w:hanging="360"/>
      </w:pPr>
      <w:rPr>
        <w:rFonts w:ascii="Arial" w:hAnsi="Arial" w:hint="default"/>
      </w:rPr>
    </w:lvl>
  </w:abstractNum>
  <w:abstractNum w:abstractNumId="20">
    <w:nsid w:val="2B3F49C6"/>
    <w:multiLevelType w:val="singleLevel"/>
    <w:tmpl w:val="E94C9216"/>
    <w:lvl w:ilvl="0">
      <w:start w:val="1"/>
      <w:numFmt w:val="lowerRoman"/>
      <w:pStyle w:val="BodyText"/>
      <w:lvlText w:val="(%1)"/>
      <w:lvlJc w:val="right"/>
      <w:pPr>
        <w:tabs>
          <w:tab w:val="num" w:pos="516"/>
        </w:tabs>
        <w:ind w:left="516" w:hanging="516"/>
      </w:pPr>
    </w:lvl>
  </w:abstractNum>
  <w:abstractNum w:abstractNumId="21">
    <w:nsid w:val="2C016148"/>
    <w:multiLevelType w:val="hybridMultilevel"/>
    <w:tmpl w:val="92067524"/>
    <w:lvl w:ilvl="0" w:tplc="041D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nsid w:val="2D375DD0"/>
    <w:multiLevelType w:val="hybridMultilevel"/>
    <w:tmpl w:val="0FF0A7A8"/>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10C5FAA"/>
    <w:multiLevelType w:val="hybridMultilevel"/>
    <w:tmpl w:val="92A44BAA"/>
    <w:lvl w:ilvl="0" w:tplc="48DA396C">
      <w:start w:val="1"/>
      <w:numFmt w:val="decimal"/>
      <w:lvlText w:val="%1."/>
      <w:lvlJc w:val="left"/>
      <w:pPr>
        <w:tabs>
          <w:tab w:val="num" w:pos="720"/>
        </w:tabs>
        <w:ind w:left="720" w:hanging="360"/>
      </w:pPr>
    </w:lvl>
    <w:lvl w:ilvl="1" w:tplc="56F43DBE" w:tentative="1">
      <w:start w:val="1"/>
      <w:numFmt w:val="decimal"/>
      <w:lvlText w:val="%2."/>
      <w:lvlJc w:val="left"/>
      <w:pPr>
        <w:tabs>
          <w:tab w:val="num" w:pos="1440"/>
        </w:tabs>
        <w:ind w:left="1440" w:hanging="360"/>
      </w:pPr>
    </w:lvl>
    <w:lvl w:ilvl="2" w:tplc="2B34B3B6" w:tentative="1">
      <w:start w:val="1"/>
      <w:numFmt w:val="decimal"/>
      <w:lvlText w:val="%3."/>
      <w:lvlJc w:val="left"/>
      <w:pPr>
        <w:tabs>
          <w:tab w:val="num" w:pos="2160"/>
        </w:tabs>
        <w:ind w:left="2160" w:hanging="360"/>
      </w:pPr>
    </w:lvl>
    <w:lvl w:ilvl="3" w:tplc="F14CB494" w:tentative="1">
      <w:start w:val="1"/>
      <w:numFmt w:val="decimal"/>
      <w:lvlText w:val="%4."/>
      <w:lvlJc w:val="left"/>
      <w:pPr>
        <w:tabs>
          <w:tab w:val="num" w:pos="2880"/>
        </w:tabs>
        <w:ind w:left="2880" w:hanging="360"/>
      </w:pPr>
    </w:lvl>
    <w:lvl w:ilvl="4" w:tplc="3312A76E" w:tentative="1">
      <w:start w:val="1"/>
      <w:numFmt w:val="decimal"/>
      <w:lvlText w:val="%5."/>
      <w:lvlJc w:val="left"/>
      <w:pPr>
        <w:tabs>
          <w:tab w:val="num" w:pos="3600"/>
        </w:tabs>
        <w:ind w:left="3600" w:hanging="360"/>
      </w:pPr>
    </w:lvl>
    <w:lvl w:ilvl="5" w:tplc="BCF698D8" w:tentative="1">
      <w:start w:val="1"/>
      <w:numFmt w:val="decimal"/>
      <w:lvlText w:val="%6."/>
      <w:lvlJc w:val="left"/>
      <w:pPr>
        <w:tabs>
          <w:tab w:val="num" w:pos="4320"/>
        </w:tabs>
        <w:ind w:left="4320" w:hanging="360"/>
      </w:pPr>
    </w:lvl>
    <w:lvl w:ilvl="6" w:tplc="3E14F2F6" w:tentative="1">
      <w:start w:val="1"/>
      <w:numFmt w:val="decimal"/>
      <w:lvlText w:val="%7."/>
      <w:lvlJc w:val="left"/>
      <w:pPr>
        <w:tabs>
          <w:tab w:val="num" w:pos="5040"/>
        </w:tabs>
        <w:ind w:left="5040" w:hanging="360"/>
      </w:pPr>
    </w:lvl>
    <w:lvl w:ilvl="7" w:tplc="8D661D38" w:tentative="1">
      <w:start w:val="1"/>
      <w:numFmt w:val="decimal"/>
      <w:lvlText w:val="%8."/>
      <w:lvlJc w:val="left"/>
      <w:pPr>
        <w:tabs>
          <w:tab w:val="num" w:pos="5760"/>
        </w:tabs>
        <w:ind w:left="5760" w:hanging="360"/>
      </w:pPr>
    </w:lvl>
    <w:lvl w:ilvl="8" w:tplc="4FC8260A" w:tentative="1">
      <w:start w:val="1"/>
      <w:numFmt w:val="decimal"/>
      <w:lvlText w:val="%9."/>
      <w:lvlJc w:val="left"/>
      <w:pPr>
        <w:tabs>
          <w:tab w:val="num" w:pos="6480"/>
        </w:tabs>
        <w:ind w:left="6480" w:hanging="360"/>
      </w:pPr>
    </w:lvl>
  </w:abstractNum>
  <w:abstractNum w:abstractNumId="24">
    <w:nsid w:val="332D134A"/>
    <w:multiLevelType w:val="hybridMultilevel"/>
    <w:tmpl w:val="67ACC846"/>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5">
    <w:nsid w:val="33AD36C9"/>
    <w:multiLevelType w:val="hybridMultilevel"/>
    <w:tmpl w:val="45A88E50"/>
    <w:lvl w:ilvl="0" w:tplc="3594F0AA">
      <w:start w:val="1"/>
      <w:numFmt w:val="upperLetter"/>
      <w:lvlText w:val="%1."/>
      <w:lvlJc w:val="left"/>
      <w:pPr>
        <w:ind w:left="219" w:hanging="360"/>
      </w:pPr>
      <w:rPr>
        <w:rFonts w:hint="default"/>
      </w:rPr>
    </w:lvl>
    <w:lvl w:ilvl="1" w:tplc="041D0019" w:tentative="1">
      <w:start w:val="1"/>
      <w:numFmt w:val="lowerLetter"/>
      <w:lvlText w:val="%2."/>
      <w:lvlJc w:val="left"/>
      <w:pPr>
        <w:ind w:left="939" w:hanging="360"/>
      </w:pPr>
    </w:lvl>
    <w:lvl w:ilvl="2" w:tplc="041D001B" w:tentative="1">
      <w:start w:val="1"/>
      <w:numFmt w:val="lowerRoman"/>
      <w:lvlText w:val="%3."/>
      <w:lvlJc w:val="right"/>
      <w:pPr>
        <w:ind w:left="1659" w:hanging="180"/>
      </w:pPr>
    </w:lvl>
    <w:lvl w:ilvl="3" w:tplc="041D000F" w:tentative="1">
      <w:start w:val="1"/>
      <w:numFmt w:val="decimal"/>
      <w:lvlText w:val="%4."/>
      <w:lvlJc w:val="left"/>
      <w:pPr>
        <w:ind w:left="2379" w:hanging="360"/>
      </w:pPr>
    </w:lvl>
    <w:lvl w:ilvl="4" w:tplc="041D0019" w:tentative="1">
      <w:start w:val="1"/>
      <w:numFmt w:val="lowerLetter"/>
      <w:lvlText w:val="%5."/>
      <w:lvlJc w:val="left"/>
      <w:pPr>
        <w:ind w:left="3099" w:hanging="360"/>
      </w:pPr>
    </w:lvl>
    <w:lvl w:ilvl="5" w:tplc="041D001B" w:tentative="1">
      <w:start w:val="1"/>
      <w:numFmt w:val="lowerRoman"/>
      <w:lvlText w:val="%6."/>
      <w:lvlJc w:val="right"/>
      <w:pPr>
        <w:ind w:left="3819" w:hanging="180"/>
      </w:pPr>
    </w:lvl>
    <w:lvl w:ilvl="6" w:tplc="041D000F" w:tentative="1">
      <w:start w:val="1"/>
      <w:numFmt w:val="decimal"/>
      <w:lvlText w:val="%7."/>
      <w:lvlJc w:val="left"/>
      <w:pPr>
        <w:ind w:left="4539" w:hanging="360"/>
      </w:pPr>
    </w:lvl>
    <w:lvl w:ilvl="7" w:tplc="041D0019" w:tentative="1">
      <w:start w:val="1"/>
      <w:numFmt w:val="lowerLetter"/>
      <w:lvlText w:val="%8."/>
      <w:lvlJc w:val="left"/>
      <w:pPr>
        <w:ind w:left="5259" w:hanging="360"/>
      </w:pPr>
    </w:lvl>
    <w:lvl w:ilvl="8" w:tplc="041D001B" w:tentative="1">
      <w:start w:val="1"/>
      <w:numFmt w:val="lowerRoman"/>
      <w:lvlText w:val="%9."/>
      <w:lvlJc w:val="right"/>
      <w:pPr>
        <w:ind w:left="5979" w:hanging="180"/>
      </w:pPr>
    </w:lvl>
  </w:abstractNum>
  <w:abstractNum w:abstractNumId="26">
    <w:nsid w:val="370908AC"/>
    <w:multiLevelType w:val="hybridMultilevel"/>
    <w:tmpl w:val="AAC622DE"/>
    <w:lvl w:ilvl="0" w:tplc="DAAA6484">
      <w:start w:val="1"/>
      <w:numFmt w:val="lowerLetter"/>
      <w:lvlText w:val="(%1)"/>
      <w:lvlJc w:val="left"/>
      <w:pPr>
        <w:ind w:left="720" w:hanging="360"/>
      </w:pPr>
      <w:rPr>
        <w:rFonts w:hint="default"/>
      </w:rPr>
    </w:lvl>
    <w:lvl w:ilvl="1" w:tplc="27CAF030">
      <w:numFmt w:val="bullet"/>
      <w:lvlText w:val="-"/>
      <w:lvlJc w:val="left"/>
      <w:pPr>
        <w:ind w:left="1440" w:hanging="360"/>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3B421CA0"/>
    <w:multiLevelType w:val="hybridMultilevel"/>
    <w:tmpl w:val="8A986C6A"/>
    <w:lvl w:ilvl="0" w:tplc="33360C06">
      <w:start w:val="1"/>
      <w:numFmt w:val="decimal"/>
      <w:lvlText w:val="%1."/>
      <w:lvlJc w:val="left"/>
      <w:pPr>
        <w:ind w:left="1130" w:hanging="430"/>
      </w:pPr>
      <w:rPr>
        <w:rFonts w:hint="default"/>
      </w:r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2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9">
    <w:nsid w:val="3E643DA1"/>
    <w:multiLevelType w:val="hybridMultilevel"/>
    <w:tmpl w:val="5A42F222"/>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3E8A6E87"/>
    <w:multiLevelType w:val="hybridMultilevel"/>
    <w:tmpl w:val="E7B6AF22"/>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1">
    <w:nsid w:val="3F6B2398"/>
    <w:multiLevelType w:val="hybridMultilevel"/>
    <w:tmpl w:val="4A7A8836"/>
    <w:lvl w:ilvl="0" w:tplc="041D0001">
      <w:start w:val="1"/>
      <w:numFmt w:val="bullet"/>
      <w:lvlText w:val=""/>
      <w:lvlJc w:val="left"/>
      <w:pPr>
        <w:ind w:left="1664" w:hanging="360"/>
      </w:pPr>
      <w:rPr>
        <w:rFonts w:ascii="Symbol" w:hAnsi="Symbol" w:hint="default"/>
        <w:b/>
        <w:i w:val="0"/>
        <w:color w:val="auto"/>
        <w:sz w:val="20"/>
        <w:szCs w:val="20"/>
        <w:lang w:val="en-GB"/>
      </w:rPr>
    </w:lvl>
    <w:lvl w:ilvl="1" w:tplc="08090019">
      <w:start w:val="1"/>
      <w:numFmt w:val="lowerLetter"/>
      <w:lvlText w:val="%2."/>
      <w:lvlJc w:val="left"/>
      <w:pPr>
        <w:ind w:left="2885" w:hanging="360"/>
      </w:pPr>
    </w:lvl>
    <w:lvl w:ilvl="2" w:tplc="0809001B" w:tentative="1">
      <w:start w:val="1"/>
      <w:numFmt w:val="lowerRoman"/>
      <w:lvlText w:val="%3."/>
      <w:lvlJc w:val="right"/>
      <w:pPr>
        <w:ind w:left="3605" w:hanging="180"/>
      </w:pPr>
    </w:lvl>
    <w:lvl w:ilvl="3" w:tplc="0809000F" w:tentative="1">
      <w:start w:val="1"/>
      <w:numFmt w:val="decimal"/>
      <w:lvlText w:val="%4."/>
      <w:lvlJc w:val="left"/>
      <w:pPr>
        <w:ind w:left="4325" w:hanging="360"/>
      </w:pPr>
    </w:lvl>
    <w:lvl w:ilvl="4" w:tplc="08090019" w:tentative="1">
      <w:start w:val="1"/>
      <w:numFmt w:val="lowerLetter"/>
      <w:lvlText w:val="%5."/>
      <w:lvlJc w:val="left"/>
      <w:pPr>
        <w:ind w:left="5045" w:hanging="360"/>
      </w:pPr>
    </w:lvl>
    <w:lvl w:ilvl="5" w:tplc="0809001B" w:tentative="1">
      <w:start w:val="1"/>
      <w:numFmt w:val="lowerRoman"/>
      <w:lvlText w:val="%6."/>
      <w:lvlJc w:val="right"/>
      <w:pPr>
        <w:ind w:left="5765" w:hanging="180"/>
      </w:pPr>
    </w:lvl>
    <w:lvl w:ilvl="6" w:tplc="0809000F" w:tentative="1">
      <w:start w:val="1"/>
      <w:numFmt w:val="decimal"/>
      <w:lvlText w:val="%7."/>
      <w:lvlJc w:val="left"/>
      <w:pPr>
        <w:ind w:left="6485" w:hanging="360"/>
      </w:pPr>
    </w:lvl>
    <w:lvl w:ilvl="7" w:tplc="08090019" w:tentative="1">
      <w:start w:val="1"/>
      <w:numFmt w:val="lowerLetter"/>
      <w:lvlText w:val="%8."/>
      <w:lvlJc w:val="left"/>
      <w:pPr>
        <w:ind w:left="7205" w:hanging="360"/>
      </w:pPr>
    </w:lvl>
    <w:lvl w:ilvl="8" w:tplc="0809001B" w:tentative="1">
      <w:start w:val="1"/>
      <w:numFmt w:val="lowerRoman"/>
      <w:lvlText w:val="%9."/>
      <w:lvlJc w:val="right"/>
      <w:pPr>
        <w:ind w:left="7925" w:hanging="180"/>
      </w:pPr>
    </w:lvl>
  </w:abstractNum>
  <w:abstractNum w:abstractNumId="32">
    <w:nsid w:val="42B9018C"/>
    <w:multiLevelType w:val="hybridMultilevel"/>
    <w:tmpl w:val="0D6EB05A"/>
    <w:lvl w:ilvl="0" w:tplc="041D0001">
      <w:start w:val="1"/>
      <w:numFmt w:val="bullet"/>
      <w:lvlText w:val=""/>
      <w:lvlJc w:val="left"/>
      <w:pPr>
        <w:ind w:left="2138" w:hanging="360"/>
      </w:pPr>
      <w:rPr>
        <w:rFonts w:ascii="Symbol" w:hAnsi="Symbol" w:hint="default"/>
        <w:b/>
        <w:i w:val="0"/>
        <w:color w:val="auto"/>
        <w:sz w:val="20"/>
        <w:szCs w:val="20"/>
        <w:lang w:val="en-GB"/>
      </w:rPr>
    </w:lvl>
    <w:lvl w:ilvl="1" w:tplc="08090019">
      <w:start w:val="1"/>
      <w:numFmt w:val="lowerLetter"/>
      <w:lvlText w:val="%2."/>
      <w:lvlJc w:val="left"/>
      <w:pPr>
        <w:ind w:left="3359" w:hanging="360"/>
      </w:pPr>
    </w:lvl>
    <w:lvl w:ilvl="2" w:tplc="0809001B" w:tentative="1">
      <w:start w:val="1"/>
      <w:numFmt w:val="lowerRoman"/>
      <w:lvlText w:val="%3."/>
      <w:lvlJc w:val="right"/>
      <w:pPr>
        <w:ind w:left="4079" w:hanging="180"/>
      </w:pPr>
    </w:lvl>
    <w:lvl w:ilvl="3" w:tplc="0809000F" w:tentative="1">
      <w:start w:val="1"/>
      <w:numFmt w:val="decimal"/>
      <w:lvlText w:val="%4."/>
      <w:lvlJc w:val="left"/>
      <w:pPr>
        <w:ind w:left="4799" w:hanging="360"/>
      </w:pPr>
    </w:lvl>
    <w:lvl w:ilvl="4" w:tplc="08090019" w:tentative="1">
      <w:start w:val="1"/>
      <w:numFmt w:val="lowerLetter"/>
      <w:lvlText w:val="%5."/>
      <w:lvlJc w:val="left"/>
      <w:pPr>
        <w:ind w:left="5519" w:hanging="360"/>
      </w:pPr>
    </w:lvl>
    <w:lvl w:ilvl="5" w:tplc="0809001B" w:tentative="1">
      <w:start w:val="1"/>
      <w:numFmt w:val="lowerRoman"/>
      <w:lvlText w:val="%6."/>
      <w:lvlJc w:val="right"/>
      <w:pPr>
        <w:ind w:left="6239" w:hanging="180"/>
      </w:pPr>
    </w:lvl>
    <w:lvl w:ilvl="6" w:tplc="0809000F" w:tentative="1">
      <w:start w:val="1"/>
      <w:numFmt w:val="decimal"/>
      <w:lvlText w:val="%7."/>
      <w:lvlJc w:val="left"/>
      <w:pPr>
        <w:ind w:left="6959" w:hanging="360"/>
      </w:pPr>
    </w:lvl>
    <w:lvl w:ilvl="7" w:tplc="08090019" w:tentative="1">
      <w:start w:val="1"/>
      <w:numFmt w:val="lowerLetter"/>
      <w:lvlText w:val="%8."/>
      <w:lvlJc w:val="left"/>
      <w:pPr>
        <w:ind w:left="7679" w:hanging="360"/>
      </w:pPr>
    </w:lvl>
    <w:lvl w:ilvl="8" w:tplc="0809001B" w:tentative="1">
      <w:start w:val="1"/>
      <w:numFmt w:val="lowerRoman"/>
      <w:lvlText w:val="%9."/>
      <w:lvlJc w:val="right"/>
      <w:pPr>
        <w:ind w:left="8399" w:hanging="180"/>
      </w:pPr>
    </w:lvl>
  </w:abstractNum>
  <w:abstractNum w:abstractNumId="33">
    <w:nsid w:val="43F71A51"/>
    <w:multiLevelType w:val="hybridMultilevel"/>
    <w:tmpl w:val="D78CD3A2"/>
    <w:lvl w:ilvl="0" w:tplc="0E74CB34">
      <w:start w:val="1"/>
      <w:numFmt w:val="decimal"/>
      <w:suff w:val="nothing"/>
      <w:lvlText w:val="%1."/>
      <w:lvlJc w:val="left"/>
      <w:pPr>
        <w:ind w:left="1353" w:hanging="360"/>
      </w:pPr>
      <w:rPr>
        <w:rFonts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47D615E7"/>
    <w:multiLevelType w:val="hybridMultilevel"/>
    <w:tmpl w:val="C4D81CFE"/>
    <w:lvl w:ilvl="0" w:tplc="041D0017">
      <w:start w:val="1"/>
      <w:numFmt w:val="lowerLetter"/>
      <w:lvlText w:val="%1)"/>
      <w:lvlJc w:val="left"/>
      <w:pPr>
        <w:ind w:left="4251" w:hanging="360"/>
      </w:pPr>
    </w:lvl>
    <w:lvl w:ilvl="1" w:tplc="041D0019" w:tentative="1">
      <w:start w:val="1"/>
      <w:numFmt w:val="lowerLetter"/>
      <w:lvlText w:val="%2."/>
      <w:lvlJc w:val="left"/>
      <w:pPr>
        <w:ind w:left="4971" w:hanging="360"/>
      </w:pPr>
    </w:lvl>
    <w:lvl w:ilvl="2" w:tplc="041D001B" w:tentative="1">
      <w:start w:val="1"/>
      <w:numFmt w:val="lowerRoman"/>
      <w:lvlText w:val="%3."/>
      <w:lvlJc w:val="right"/>
      <w:pPr>
        <w:ind w:left="5691" w:hanging="180"/>
      </w:pPr>
    </w:lvl>
    <w:lvl w:ilvl="3" w:tplc="041D000F" w:tentative="1">
      <w:start w:val="1"/>
      <w:numFmt w:val="decimal"/>
      <w:lvlText w:val="%4."/>
      <w:lvlJc w:val="left"/>
      <w:pPr>
        <w:ind w:left="6411" w:hanging="360"/>
      </w:pPr>
    </w:lvl>
    <w:lvl w:ilvl="4" w:tplc="041D0019" w:tentative="1">
      <w:start w:val="1"/>
      <w:numFmt w:val="lowerLetter"/>
      <w:lvlText w:val="%5."/>
      <w:lvlJc w:val="left"/>
      <w:pPr>
        <w:ind w:left="7131" w:hanging="360"/>
      </w:pPr>
    </w:lvl>
    <w:lvl w:ilvl="5" w:tplc="041D001B" w:tentative="1">
      <w:start w:val="1"/>
      <w:numFmt w:val="lowerRoman"/>
      <w:lvlText w:val="%6."/>
      <w:lvlJc w:val="right"/>
      <w:pPr>
        <w:ind w:left="7851" w:hanging="180"/>
      </w:pPr>
    </w:lvl>
    <w:lvl w:ilvl="6" w:tplc="041D000F" w:tentative="1">
      <w:start w:val="1"/>
      <w:numFmt w:val="decimal"/>
      <w:lvlText w:val="%7."/>
      <w:lvlJc w:val="left"/>
      <w:pPr>
        <w:ind w:left="8571" w:hanging="360"/>
      </w:pPr>
    </w:lvl>
    <w:lvl w:ilvl="7" w:tplc="041D0019" w:tentative="1">
      <w:start w:val="1"/>
      <w:numFmt w:val="lowerLetter"/>
      <w:lvlText w:val="%8."/>
      <w:lvlJc w:val="left"/>
      <w:pPr>
        <w:ind w:left="9291" w:hanging="360"/>
      </w:pPr>
    </w:lvl>
    <w:lvl w:ilvl="8" w:tplc="041D001B" w:tentative="1">
      <w:start w:val="1"/>
      <w:numFmt w:val="lowerRoman"/>
      <w:lvlText w:val="%9."/>
      <w:lvlJc w:val="right"/>
      <w:pPr>
        <w:ind w:left="10011" w:hanging="180"/>
      </w:pPr>
    </w:lvl>
  </w:abstractNum>
  <w:abstractNum w:abstractNumId="35">
    <w:nsid w:val="4CFF0F48"/>
    <w:multiLevelType w:val="hybridMultilevel"/>
    <w:tmpl w:val="CC3E0A1A"/>
    <w:lvl w:ilvl="0" w:tplc="F95CF2B4">
      <w:start w:val="1"/>
      <w:numFmt w:val="bullet"/>
      <w:lvlText w:val="•"/>
      <w:lvlJc w:val="left"/>
      <w:pPr>
        <w:tabs>
          <w:tab w:val="num" w:pos="720"/>
        </w:tabs>
        <w:ind w:left="720" w:hanging="360"/>
      </w:pPr>
      <w:rPr>
        <w:rFonts w:ascii="Arial" w:hAnsi="Arial" w:hint="default"/>
      </w:rPr>
    </w:lvl>
    <w:lvl w:ilvl="1" w:tplc="AD7C02C8" w:tentative="1">
      <w:start w:val="1"/>
      <w:numFmt w:val="bullet"/>
      <w:lvlText w:val="•"/>
      <w:lvlJc w:val="left"/>
      <w:pPr>
        <w:tabs>
          <w:tab w:val="num" w:pos="1440"/>
        </w:tabs>
        <w:ind w:left="1440" w:hanging="360"/>
      </w:pPr>
      <w:rPr>
        <w:rFonts w:ascii="Arial" w:hAnsi="Arial" w:hint="default"/>
      </w:rPr>
    </w:lvl>
    <w:lvl w:ilvl="2" w:tplc="32066B5E" w:tentative="1">
      <w:start w:val="1"/>
      <w:numFmt w:val="bullet"/>
      <w:lvlText w:val="•"/>
      <w:lvlJc w:val="left"/>
      <w:pPr>
        <w:tabs>
          <w:tab w:val="num" w:pos="2160"/>
        </w:tabs>
        <w:ind w:left="2160" w:hanging="360"/>
      </w:pPr>
      <w:rPr>
        <w:rFonts w:ascii="Arial" w:hAnsi="Arial" w:hint="default"/>
      </w:rPr>
    </w:lvl>
    <w:lvl w:ilvl="3" w:tplc="531A7920" w:tentative="1">
      <w:start w:val="1"/>
      <w:numFmt w:val="bullet"/>
      <w:lvlText w:val="•"/>
      <w:lvlJc w:val="left"/>
      <w:pPr>
        <w:tabs>
          <w:tab w:val="num" w:pos="2880"/>
        </w:tabs>
        <w:ind w:left="2880" w:hanging="360"/>
      </w:pPr>
      <w:rPr>
        <w:rFonts w:ascii="Arial" w:hAnsi="Arial" w:hint="default"/>
      </w:rPr>
    </w:lvl>
    <w:lvl w:ilvl="4" w:tplc="582C2566" w:tentative="1">
      <w:start w:val="1"/>
      <w:numFmt w:val="bullet"/>
      <w:lvlText w:val="•"/>
      <w:lvlJc w:val="left"/>
      <w:pPr>
        <w:tabs>
          <w:tab w:val="num" w:pos="3600"/>
        </w:tabs>
        <w:ind w:left="3600" w:hanging="360"/>
      </w:pPr>
      <w:rPr>
        <w:rFonts w:ascii="Arial" w:hAnsi="Arial" w:hint="default"/>
      </w:rPr>
    </w:lvl>
    <w:lvl w:ilvl="5" w:tplc="339AEA30" w:tentative="1">
      <w:start w:val="1"/>
      <w:numFmt w:val="bullet"/>
      <w:lvlText w:val="•"/>
      <w:lvlJc w:val="left"/>
      <w:pPr>
        <w:tabs>
          <w:tab w:val="num" w:pos="4320"/>
        </w:tabs>
        <w:ind w:left="4320" w:hanging="360"/>
      </w:pPr>
      <w:rPr>
        <w:rFonts w:ascii="Arial" w:hAnsi="Arial" w:hint="default"/>
      </w:rPr>
    </w:lvl>
    <w:lvl w:ilvl="6" w:tplc="B886A5D0" w:tentative="1">
      <w:start w:val="1"/>
      <w:numFmt w:val="bullet"/>
      <w:lvlText w:val="•"/>
      <w:lvlJc w:val="left"/>
      <w:pPr>
        <w:tabs>
          <w:tab w:val="num" w:pos="5040"/>
        </w:tabs>
        <w:ind w:left="5040" w:hanging="360"/>
      </w:pPr>
      <w:rPr>
        <w:rFonts w:ascii="Arial" w:hAnsi="Arial" w:hint="default"/>
      </w:rPr>
    </w:lvl>
    <w:lvl w:ilvl="7" w:tplc="A7446398" w:tentative="1">
      <w:start w:val="1"/>
      <w:numFmt w:val="bullet"/>
      <w:lvlText w:val="•"/>
      <w:lvlJc w:val="left"/>
      <w:pPr>
        <w:tabs>
          <w:tab w:val="num" w:pos="5760"/>
        </w:tabs>
        <w:ind w:left="5760" w:hanging="360"/>
      </w:pPr>
      <w:rPr>
        <w:rFonts w:ascii="Arial" w:hAnsi="Arial" w:hint="default"/>
      </w:rPr>
    </w:lvl>
    <w:lvl w:ilvl="8" w:tplc="5B78A810" w:tentative="1">
      <w:start w:val="1"/>
      <w:numFmt w:val="bullet"/>
      <w:lvlText w:val="•"/>
      <w:lvlJc w:val="left"/>
      <w:pPr>
        <w:tabs>
          <w:tab w:val="num" w:pos="6480"/>
        </w:tabs>
        <w:ind w:left="6480" w:hanging="360"/>
      </w:pPr>
      <w:rPr>
        <w:rFonts w:ascii="Arial" w:hAnsi="Arial" w:hint="default"/>
      </w:rPr>
    </w:lvl>
  </w:abstractNum>
  <w:abstractNum w:abstractNumId="36">
    <w:nsid w:val="519D4850"/>
    <w:multiLevelType w:val="hybridMultilevel"/>
    <w:tmpl w:val="B7083F70"/>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52751EB9"/>
    <w:multiLevelType w:val="hybridMultilevel"/>
    <w:tmpl w:val="9AEA6A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nsid w:val="53DB4BFE"/>
    <w:multiLevelType w:val="hybridMultilevel"/>
    <w:tmpl w:val="9282F1A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58DF321F"/>
    <w:multiLevelType w:val="hybridMultilevel"/>
    <w:tmpl w:val="0382EC46"/>
    <w:lvl w:ilvl="0" w:tplc="BACE22D6">
      <w:start w:val="1"/>
      <w:numFmt w:val="bullet"/>
      <w:lvlText w:val="•"/>
      <w:lvlJc w:val="left"/>
      <w:pPr>
        <w:tabs>
          <w:tab w:val="num" w:pos="720"/>
        </w:tabs>
        <w:ind w:left="720" w:hanging="360"/>
      </w:pPr>
      <w:rPr>
        <w:rFonts w:ascii="Arial" w:hAnsi="Arial" w:hint="default"/>
      </w:rPr>
    </w:lvl>
    <w:lvl w:ilvl="1" w:tplc="CE0656B8" w:tentative="1">
      <w:start w:val="1"/>
      <w:numFmt w:val="bullet"/>
      <w:lvlText w:val="•"/>
      <w:lvlJc w:val="left"/>
      <w:pPr>
        <w:tabs>
          <w:tab w:val="num" w:pos="1440"/>
        </w:tabs>
        <w:ind w:left="1440" w:hanging="360"/>
      </w:pPr>
      <w:rPr>
        <w:rFonts w:ascii="Arial" w:hAnsi="Arial" w:hint="default"/>
      </w:rPr>
    </w:lvl>
    <w:lvl w:ilvl="2" w:tplc="3E8E4DCC" w:tentative="1">
      <w:start w:val="1"/>
      <w:numFmt w:val="bullet"/>
      <w:lvlText w:val="•"/>
      <w:lvlJc w:val="left"/>
      <w:pPr>
        <w:tabs>
          <w:tab w:val="num" w:pos="2160"/>
        </w:tabs>
        <w:ind w:left="2160" w:hanging="360"/>
      </w:pPr>
      <w:rPr>
        <w:rFonts w:ascii="Arial" w:hAnsi="Arial" w:hint="default"/>
      </w:rPr>
    </w:lvl>
    <w:lvl w:ilvl="3" w:tplc="09045DE4" w:tentative="1">
      <w:start w:val="1"/>
      <w:numFmt w:val="bullet"/>
      <w:lvlText w:val="•"/>
      <w:lvlJc w:val="left"/>
      <w:pPr>
        <w:tabs>
          <w:tab w:val="num" w:pos="2880"/>
        </w:tabs>
        <w:ind w:left="2880" w:hanging="360"/>
      </w:pPr>
      <w:rPr>
        <w:rFonts w:ascii="Arial" w:hAnsi="Arial" w:hint="default"/>
      </w:rPr>
    </w:lvl>
    <w:lvl w:ilvl="4" w:tplc="60CAA52E" w:tentative="1">
      <w:start w:val="1"/>
      <w:numFmt w:val="bullet"/>
      <w:lvlText w:val="•"/>
      <w:lvlJc w:val="left"/>
      <w:pPr>
        <w:tabs>
          <w:tab w:val="num" w:pos="3600"/>
        </w:tabs>
        <w:ind w:left="3600" w:hanging="360"/>
      </w:pPr>
      <w:rPr>
        <w:rFonts w:ascii="Arial" w:hAnsi="Arial" w:hint="default"/>
      </w:rPr>
    </w:lvl>
    <w:lvl w:ilvl="5" w:tplc="63563CD8" w:tentative="1">
      <w:start w:val="1"/>
      <w:numFmt w:val="bullet"/>
      <w:lvlText w:val="•"/>
      <w:lvlJc w:val="left"/>
      <w:pPr>
        <w:tabs>
          <w:tab w:val="num" w:pos="4320"/>
        </w:tabs>
        <w:ind w:left="4320" w:hanging="360"/>
      </w:pPr>
      <w:rPr>
        <w:rFonts w:ascii="Arial" w:hAnsi="Arial" w:hint="default"/>
      </w:rPr>
    </w:lvl>
    <w:lvl w:ilvl="6" w:tplc="B9A6B22C" w:tentative="1">
      <w:start w:val="1"/>
      <w:numFmt w:val="bullet"/>
      <w:lvlText w:val="•"/>
      <w:lvlJc w:val="left"/>
      <w:pPr>
        <w:tabs>
          <w:tab w:val="num" w:pos="5040"/>
        </w:tabs>
        <w:ind w:left="5040" w:hanging="360"/>
      </w:pPr>
      <w:rPr>
        <w:rFonts w:ascii="Arial" w:hAnsi="Arial" w:hint="default"/>
      </w:rPr>
    </w:lvl>
    <w:lvl w:ilvl="7" w:tplc="CE926DA0" w:tentative="1">
      <w:start w:val="1"/>
      <w:numFmt w:val="bullet"/>
      <w:lvlText w:val="•"/>
      <w:lvlJc w:val="left"/>
      <w:pPr>
        <w:tabs>
          <w:tab w:val="num" w:pos="5760"/>
        </w:tabs>
        <w:ind w:left="5760" w:hanging="360"/>
      </w:pPr>
      <w:rPr>
        <w:rFonts w:ascii="Arial" w:hAnsi="Arial" w:hint="default"/>
      </w:rPr>
    </w:lvl>
    <w:lvl w:ilvl="8" w:tplc="2F34685E" w:tentative="1">
      <w:start w:val="1"/>
      <w:numFmt w:val="bullet"/>
      <w:lvlText w:val="•"/>
      <w:lvlJc w:val="left"/>
      <w:pPr>
        <w:tabs>
          <w:tab w:val="num" w:pos="6480"/>
        </w:tabs>
        <w:ind w:left="6480" w:hanging="360"/>
      </w:pPr>
      <w:rPr>
        <w:rFonts w:ascii="Arial" w:hAnsi="Arial" w:hint="default"/>
      </w:rPr>
    </w:lvl>
  </w:abstractNum>
  <w:abstractNum w:abstractNumId="40">
    <w:nsid w:val="591F4793"/>
    <w:multiLevelType w:val="multilevel"/>
    <w:tmpl w:val="50EA79BE"/>
    <w:lvl w:ilvl="0">
      <w:start w:val="3"/>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nsid w:val="5A146972"/>
    <w:multiLevelType w:val="hybridMultilevel"/>
    <w:tmpl w:val="53DEC6C2"/>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63724BC1"/>
    <w:multiLevelType w:val="hybridMultilevel"/>
    <w:tmpl w:val="9FC4BD64"/>
    <w:lvl w:ilvl="0" w:tplc="7D384DCA">
      <w:start w:val="1"/>
      <w:numFmt w:val="upperLetter"/>
      <w:lvlText w:val="%1."/>
      <w:lvlJc w:val="left"/>
      <w:pPr>
        <w:ind w:left="219" w:hanging="360"/>
      </w:pPr>
      <w:rPr>
        <w:rFonts w:hint="default"/>
      </w:rPr>
    </w:lvl>
    <w:lvl w:ilvl="1" w:tplc="041D0019" w:tentative="1">
      <w:start w:val="1"/>
      <w:numFmt w:val="lowerLetter"/>
      <w:lvlText w:val="%2."/>
      <w:lvlJc w:val="left"/>
      <w:pPr>
        <w:ind w:left="939" w:hanging="360"/>
      </w:pPr>
    </w:lvl>
    <w:lvl w:ilvl="2" w:tplc="041D001B" w:tentative="1">
      <w:start w:val="1"/>
      <w:numFmt w:val="lowerRoman"/>
      <w:lvlText w:val="%3."/>
      <w:lvlJc w:val="right"/>
      <w:pPr>
        <w:ind w:left="1659" w:hanging="180"/>
      </w:pPr>
    </w:lvl>
    <w:lvl w:ilvl="3" w:tplc="041D000F" w:tentative="1">
      <w:start w:val="1"/>
      <w:numFmt w:val="decimal"/>
      <w:lvlText w:val="%4."/>
      <w:lvlJc w:val="left"/>
      <w:pPr>
        <w:ind w:left="2379" w:hanging="360"/>
      </w:pPr>
    </w:lvl>
    <w:lvl w:ilvl="4" w:tplc="041D0019" w:tentative="1">
      <w:start w:val="1"/>
      <w:numFmt w:val="lowerLetter"/>
      <w:lvlText w:val="%5."/>
      <w:lvlJc w:val="left"/>
      <w:pPr>
        <w:ind w:left="3099" w:hanging="360"/>
      </w:pPr>
    </w:lvl>
    <w:lvl w:ilvl="5" w:tplc="041D001B" w:tentative="1">
      <w:start w:val="1"/>
      <w:numFmt w:val="lowerRoman"/>
      <w:lvlText w:val="%6."/>
      <w:lvlJc w:val="right"/>
      <w:pPr>
        <w:ind w:left="3819" w:hanging="180"/>
      </w:pPr>
    </w:lvl>
    <w:lvl w:ilvl="6" w:tplc="041D000F" w:tentative="1">
      <w:start w:val="1"/>
      <w:numFmt w:val="decimal"/>
      <w:lvlText w:val="%7."/>
      <w:lvlJc w:val="left"/>
      <w:pPr>
        <w:ind w:left="4539" w:hanging="360"/>
      </w:pPr>
    </w:lvl>
    <w:lvl w:ilvl="7" w:tplc="041D0019" w:tentative="1">
      <w:start w:val="1"/>
      <w:numFmt w:val="lowerLetter"/>
      <w:lvlText w:val="%8."/>
      <w:lvlJc w:val="left"/>
      <w:pPr>
        <w:ind w:left="5259" w:hanging="360"/>
      </w:pPr>
    </w:lvl>
    <w:lvl w:ilvl="8" w:tplc="041D001B" w:tentative="1">
      <w:start w:val="1"/>
      <w:numFmt w:val="lowerRoman"/>
      <w:lvlText w:val="%9."/>
      <w:lvlJc w:val="right"/>
      <w:pPr>
        <w:ind w:left="5979" w:hanging="180"/>
      </w:pPr>
    </w:lvl>
  </w:abstractNum>
  <w:abstractNum w:abstractNumId="43">
    <w:nsid w:val="63852EC8"/>
    <w:multiLevelType w:val="hybridMultilevel"/>
    <w:tmpl w:val="BCC0B768"/>
    <w:lvl w:ilvl="0" w:tplc="0E74CB34">
      <w:start w:val="1"/>
      <w:numFmt w:val="decimal"/>
      <w:suff w:val="nothing"/>
      <w:lvlText w:val="%1."/>
      <w:lvlJc w:val="left"/>
      <w:pPr>
        <w:ind w:left="1353" w:hanging="360"/>
      </w:pPr>
      <w:rPr>
        <w:rFonts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64056231"/>
    <w:multiLevelType w:val="hybridMultilevel"/>
    <w:tmpl w:val="91CA7022"/>
    <w:lvl w:ilvl="0" w:tplc="041D0001">
      <w:start w:val="1"/>
      <w:numFmt w:val="bullet"/>
      <w:lvlText w:val=""/>
      <w:lvlJc w:val="left"/>
      <w:pPr>
        <w:ind w:left="1353" w:hanging="360"/>
      </w:pPr>
      <w:rPr>
        <w:rFonts w:ascii="Symbol" w:hAnsi="Symbol"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6814032F"/>
    <w:multiLevelType w:val="hybridMultilevel"/>
    <w:tmpl w:val="1DEAF9EA"/>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8CA5B17"/>
    <w:multiLevelType w:val="hybridMultilevel"/>
    <w:tmpl w:val="9DB0FFCC"/>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8">
    <w:nsid w:val="69511B0D"/>
    <w:multiLevelType w:val="hybridMultilevel"/>
    <w:tmpl w:val="8E5015D2"/>
    <w:lvl w:ilvl="0" w:tplc="8408BED6">
      <w:start w:val="1"/>
      <w:numFmt w:val="lowerLetter"/>
      <w:lvlText w:val="%1)"/>
      <w:lvlJc w:val="left"/>
      <w:pPr>
        <w:ind w:left="1713" w:hanging="360"/>
      </w:pPr>
      <w:rPr>
        <w:rFonts w:hint="default"/>
      </w:rPr>
    </w:lvl>
    <w:lvl w:ilvl="1" w:tplc="0C0A0019">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9">
    <w:nsid w:val="6AE63ED3"/>
    <w:multiLevelType w:val="hybridMultilevel"/>
    <w:tmpl w:val="87E6E576"/>
    <w:lvl w:ilvl="0" w:tplc="0E74CB34">
      <w:start w:val="1"/>
      <w:numFmt w:val="decimal"/>
      <w:suff w:val="nothing"/>
      <w:lvlText w:val="%1."/>
      <w:lvlJc w:val="left"/>
      <w:pPr>
        <w:ind w:left="1353" w:hanging="360"/>
      </w:pPr>
      <w:rPr>
        <w:rFonts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6BB95412"/>
    <w:multiLevelType w:val="hybridMultilevel"/>
    <w:tmpl w:val="9D82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57D83"/>
    <w:multiLevelType w:val="hybridMultilevel"/>
    <w:tmpl w:val="CD92EFAA"/>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6F207F7B"/>
    <w:multiLevelType w:val="hybridMultilevel"/>
    <w:tmpl w:val="D56AE8BC"/>
    <w:lvl w:ilvl="0" w:tplc="18B07A1A">
      <w:start w:val="1"/>
      <w:numFmt w:val="decimal"/>
      <w:lvlText w:val="%1."/>
      <w:lvlJc w:val="left"/>
      <w:pPr>
        <w:ind w:left="0" w:hanging="360"/>
      </w:pPr>
      <w:rPr>
        <w:rFonts w:ascii="Times New Roman" w:eastAsia="Times New Roman" w:hAnsi="Times New Roman" w:cs="Times New Roman" w:hint="default"/>
        <w:sz w:val="22"/>
        <w:szCs w:val="22"/>
      </w:rPr>
    </w:lvl>
    <w:lvl w:ilvl="1" w:tplc="D6BEC406">
      <w:start w:val="1"/>
      <w:numFmt w:val="decimal"/>
      <w:lvlText w:val="%2."/>
      <w:lvlJc w:val="left"/>
      <w:pPr>
        <w:ind w:left="0" w:hanging="684"/>
      </w:pPr>
      <w:rPr>
        <w:rFonts w:ascii="Times New Roman" w:eastAsia="Times New Roman" w:hAnsi="Times New Roman" w:cs="Times New Roman" w:hint="default"/>
        <w:b/>
        <w:bCs/>
        <w:w w:val="99"/>
        <w:sz w:val="24"/>
        <w:szCs w:val="24"/>
      </w:rPr>
    </w:lvl>
    <w:lvl w:ilvl="2" w:tplc="B0A2DC2A">
      <w:start w:val="1"/>
      <w:numFmt w:val="bullet"/>
      <w:lvlText w:val="•"/>
      <w:lvlJc w:val="left"/>
      <w:pPr>
        <w:ind w:left="0" w:firstLine="0"/>
      </w:pPr>
    </w:lvl>
    <w:lvl w:ilvl="3" w:tplc="C6682874">
      <w:start w:val="1"/>
      <w:numFmt w:val="bullet"/>
      <w:lvlText w:val="•"/>
      <w:lvlJc w:val="left"/>
      <w:pPr>
        <w:ind w:left="0" w:firstLine="0"/>
      </w:pPr>
    </w:lvl>
    <w:lvl w:ilvl="4" w:tplc="58542B5E">
      <w:start w:val="1"/>
      <w:numFmt w:val="bullet"/>
      <w:lvlText w:val="•"/>
      <w:lvlJc w:val="left"/>
      <w:pPr>
        <w:ind w:left="0" w:firstLine="0"/>
      </w:pPr>
    </w:lvl>
    <w:lvl w:ilvl="5" w:tplc="386E23DC">
      <w:start w:val="1"/>
      <w:numFmt w:val="bullet"/>
      <w:lvlText w:val="•"/>
      <w:lvlJc w:val="left"/>
      <w:pPr>
        <w:ind w:left="0" w:firstLine="0"/>
      </w:pPr>
    </w:lvl>
    <w:lvl w:ilvl="6" w:tplc="FC04C3D0">
      <w:start w:val="1"/>
      <w:numFmt w:val="bullet"/>
      <w:lvlText w:val="•"/>
      <w:lvlJc w:val="left"/>
      <w:pPr>
        <w:ind w:left="0" w:firstLine="0"/>
      </w:pPr>
    </w:lvl>
    <w:lvl w:ilvl="7" w:tplc="7522237C">
      <w:start w:val="1"/>
      <w:numFmt w:val="bullet"/>
      <w:lvlText w:val="•"/>
      <w:lvlJc w:val="left"/>
      <w:pPr>
        <w:ind w:left="0" w:firstLine="0"/>
      </w:pPr>
    </w:lvl>
    <w:lvl w:ilvl="8" w:tplc="96C44A6A">
      <w:start w:val="1"/>
      <w:numFmt w:val="bullet"/>
      <w:lvlText w:val="•"/>
      <w:lvlJc w:val="left"/>
      <w:pPr>
        <w:ind w:left="0" w:firstLine="0"/>
      </w:pPr>
    </w:lvl>
  </w:abstractNum>
  <w:abstractNum w:abstractNumId="53">
    <w:nsid w:val="6FC76B92"/>
    <w:multiLevelType w:val="hybridMultilevel"/>
    <w:tmpl w:val="E154D3BC"/>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nsid w:val="70873268"/>
    <w:multiLevelType w:val="hybridMultilevel"/>
    <w:tmpl w:val="DBC0DC96"/>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5">
    <w:nsid w:val="73817455"/>
    <w:multiLevelType w:val="hybridMultilevel"/>
    <w:tmpl w:val="F6ACDB68"/>
    <w:lvl w:ilvl="0" w:tplc="BC3238D2">
      <w:start w:val="1"/>
      <w:numFmt w:val="decimal"/>
      <w:suff w:val="nothing"/>
      <w:lvlText w:val="%1."/>
      <w:lvlJc w:val="left"/>
      <w:pPr>
        <w:ind w:left="1353" w:hanging="360"/>
      </w:pPr>
      <w:rPr>
        <w:rFonts w:ascii="Times New Roman" w:hAnsi="Times New Roman" w:cs="Times New Roman" w:hint="default"/>
        <w:b/>
        <w:i w:val="0"/>
        <w:color w:val="auto"/>
        <w:sz w:val="20"/>
        <w:szCs w:val="20"/>
        <w:lang w:val="en-U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775830C6"/>
    <w:multiLevelType w:val="hybridMultilevel"/>
    <w:tmpl w:val="BFAA6FCA"/>
    <w:lvl w:ilvl="0" w:tplc="2D2A223C">
      <w:start w:val="1"/>
      <w:numFmt w:val="lowerLetter"/>
      <w:lvlText w:val="(%1)"/>
      <w:lvlJc w:val="left"/>
      <w:pPr>
        <w:ind w:left="2611" w:hanging="91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57">
    <w:nsid w:val="77E445F3"/>
    <w:multiLevelType w:val="hybridMultilevel"/>
    <w:tmpl w:val="66CC2364"/>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58">
    <w:nsid w:val="78162CFA"/>
    <w:multiLevelType w:val="hybridMultilevel"/>
    <w:tmpl w:val="DBC0DC96"/>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9">
    <w:nsid w:val="79690FAA"/>
    <w:multiLevelType w:val="hybridMultilevel"/>
    <w:tmpl w:val="305E04D6"/>
    <w:lvl w:ilvl="0" w:tplc="9DD8F9A8">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nsid w:val="7C104D80"/>
    <w:multiLevelType w:val="hybridMultilevel"/>
    <w:tmpl w:val="693CAD9E"/>
    <w:lvl w:ilvl="0" w:tplc="FD5655AA">
      <w:start w:val="1"/>
      <w:numFmt w:val="decimal"/>
      <w:suff w:val="nothing"/>
      <w:lvlText w:val="%1."/>
      <w:lvlJc w:val="left"/>
      <w:pPr>
        <w:ind w:left="1353" w:hanging="360"/>
      </w:pPr>
      <w:rPr>
        <w:rFonts w:ascii="Times New Roman" w:hAnsi="Times New Roman" w:cs="Times New Roman" w:hint="default"/>
        <w:b/>
        <w:i w:val="0"/>
        <w:color w:val="auto"/>
        <w:sz w:val="20"/>
        <w:szCs w:val="2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46"/>
  </w:num>
  <w:num w:numId="3">
    <w:abstractNumId w:val="10"/>
  </w:num>
  <w:num w:numId="4">
    <w:abstractNumId w:val="20"/>
  </w:num>
  <w:num w:numId="5">
    <w:abstractNumId w:val="13"/>
  </w:num>
  <w:num w:numId="6">
    <w:abstractNumId w:val="28"/>
  </w:num>
  <w:num w:numId="7">
    <w:abstractNumId w:val="45"/>
  </w:num>
  <w:num w:numId="8">
    <w:abstractNumId w:val="30"/>
  </w:num>
  <w:num w:numId="9">
    <w:abstractNumId w:val="56"/>
  </w:num>
  <w:num w:numId="10">
    <w:abstractNumId w:val="26"/>
  </w:num>
  <w:num w:numId="11">
    <w:abstractNumId w:val="27"/>
  </w:num>
  <w:num w:numId="12">
    <w:abstractNumId w:val="2"/>
  </w:num>
  <w:num w:numId="13">
    <w:abstractNumId w:val="47"/>
  </w:num>
  <w:num w:numId="14">
    <w:abstractNumId w:val="34"/>
  </w:num>
  <w:num w:numId="15">
    <w:abstractNumId w:val="33"/>
  </w:num>
  <w:num w:numId="16">
    <w:abstractNumId w:val="48"/>
  </w:num>
  <w:num w:numId="17">
    <w:abstractNumId w:val="15"/>
  </w:num>
  <w:num w:numId="18">
    <w:abstractNumId w:val="39"/>
  </w:num>
  <w:num w:numId="19">
    <w:abstractNumId w:val="23"/>
  </w:num>
  <w:num w:numId="20">
    <w:abstractNumId w:val="14"/>
  </w:num>
  <w:num w:numId="21">
    <w:abstractNumId w:val="35"/>
  </w:num>
  <w:num w:numId="22">
    <w:abstractNumId w:val="1"/>
  </w:num>
  <w:num w:numId="23">
    <w:abstractNumId w:val="19"/>
  </w:num>
  <w:num w:numId="24">
    <w:abstractNumId w:val="52"/>
  </w:num>
  <w:num w:numId="25">
    <w:abstractNumId w:val="54"/>
  </w:num>
  <w:num w:numId="26">
    <w:abstractNumId w:val="18"/>
  </w:num>
  <w:num w:numId="27">
    <w:abstractNumId w:val="21"/>
  </w:num>
  <w:num w:numId="28">
    <w:abstractNumId w:val="5"/>
  </w:num>
  <w:num w:numId="29">
    <w:abstractNumId w:val="40"/>
  </w:num>
  <w:num w:numId="30">
    <w:abstractNumId w:val="0"/>
  </w:num>
  <w:num w:numId="31">
    <w:abstractNumId w:val="9"/>
  </w:num>
  <w:num w:numId="32">
    <w:abstractNumId w:val="8"/>
  </w:num>
  <w:num w:numId="33">
    <w:abstractNumId w:val="38"/>
  </w:num>
  <w:num w:numId="34">
    <w:abstractNumId w:val="37"/>
  </w:num>
  <w:num w:numId="35">
    <w:abstractNumId w:val="43"/>
  </w:num>
  <w:num w:numId="36">
    <w:abstractNumId w:val="6"/>
  </w:num>
  <w:num w:numId="37">
    <w:abstractNumId w:val="49"/>
  </w:num>
  <w:num w:numId="38">
    <w:abstractNumId w:val="60"/>
  </w:num>
  <w:num w:numId="39">
    <w:abstractNumId w:val="12"/>
  </w:num>
  <w:num w:numId="40">
    <w:abstractNumId w:val="42"/>
  </w:num>
  <w:num w:numId="41">
    <w:abstractNumId w:val="25"/>
  </w:num>
  <w:num w:numId="42">
    <w:abstractNumId w:val="44"/>
  </w:num>
  <w:num w:numId="43">
    <w:abstractNumId w:val="51"/>
  </w:num>
  <w:num w:numId="44">
    <w:abstractNumId w:val="32"/>
  </w:num>
  <w:num w:numId="45">
    <w:abstractNumId w:val="50"/>
  </w:num>
  <w:num w:numId="46">
    <w:abstractNumId w:val="28"/>
    <w:lvlOverride w:ilvl="0">
      <w:startOverride w:val="7"/>
    </w:lvlOverride>
  </w:num>
  <w:num w:numId="47">
    <w:abstractNumId w:val="7"/>
  </w:num>
  <w:num w:numId="48">
    <w:abstractNumId w:val="16"/>
  </w:num>
  <w:num w:numId="49">
    <w:abstractNumId w:val="11"/>
  </w:num>
  <w:num w:numId="50">
    <w:abstractNumId w:val="41"/>
  </w:num>
  <w:num w:numId="51">
    <w:abstractNumId w:val="55"/>
  </w:num>
  <w:num w:numId="52">
    <w:abstractNumId w:val="22"/>
  </w:num>
  <w:num w:numId="53">
    <w:abstractNumId w:val="58"/>
  </w:num>
  <w:num w:numId="54">
    <w:abstractNumId w:val="24"/>
  </w:num>
  <w:num w:numId="55">
    <w:abstractNumId w:val="57"/>
  </w:num>
  <w:num w:numId="56">
    <w:abstractNumId w:val="29"/>
  </w:num>
  <w:num w:numId="57">
    <w:abstractNumId w:val="4"/>
  </w:num>
  <w:num w:numId="58">
    <w:abstractNumId w:val="17"/>
  </w:num>
  <w:num w:numId="59">
    <w:abstractNumId w:val="59"/>
  </w:num>
  <w:num w:numId="60">
    <w:abstractNumId w:val="36"/>
  </w:num>
  <w:num w:numId="61">
    <w:abstractNumId w:val="53"/>
  </w:num>
  <w:num w:numId="6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53"/>
    <w:rsid w:val="00000758"/>
    <w:rsid w:val="00000813"/>
    <w:rsid w:val="00000B0A"/>
    <w:rsid w:val="00001C3D"/>
    <w:rsid w:val="00003239"/>
    <w:rsid w:val="00003753"/>
    <w:rsid w:val="00003F42"/>
    <w:rsid w:val="00005661"/>
    <w:rsid w:val="0000601B"/>
    <w:rsid w:val="00006369"/>
    <w:rsid w:val="00007B20"/>
    <w:rsid w:val="00007F35"/>
    <w:rsid w:val="000106FA"/>
    <w:rsid w:val="000113B5"/>
    <w:rsid w:val="00012281"/>
    <w:rsid w:val="00012F92"/>
    <w:rsid w:val="000136E6"/>
    <w:rsid w:val="00013B9B"/>
    <w:rsid w:val="00013F7B"/>
    <w:rsid w:val="00014487"/>
    <w:rsid w:val="00014A25"/>
    <w:rsid w:val="000153E5"/>
    <w:rsid w:val="00015FB0"/>
    <w:rsid w:val="000201A4"/>
    <w:rsid w:val="000203F1"/>
    <w:rsid w:val="00020AAC"/>
    <w:rsid w:val="00021DC2"/>
    <w:rsid w:val="000222F6"/>
    <w:rsid w:val="00023500"/>
    <w:rsid w:val="000239F2"/>
    <w:rsid w:val="00026B09"/>
    <w:rsid w:val="00027A20"/>
    <w:rsid w:val="00031DB1"/>
    <w:rsid w:val="00032224"/>
    <w:rsid w:val="00032585"/>
    <w:rsid w:val="0003272A"/>
    <w:rsid w:val="00032A5F"/>
    <w:rsid w:val="00034C65"/>
    <w:rsid w:val="00034D66"/>
    <w:rsid w:val="00035914"/>
    <w:rsid w:val="00036907"/>
    <w:rsid w:val="00037100"/>
    <w:rsid w:val="000408D8"/>
    <w:rsid w:val="00040BAE"/>
    <w:rsid w:val="00040F23"/>
    <w:rsid w:val="00041299"/>
    <w:rsid w:val="000412D8"/>
    <w:rsid w:val="0004137F"/>
    <w:rsid w:val="00041C4F"/>
    <w:rsid w:val="00042552"/>
    <w:rsid w:val="0004302B"/>
    <w:rsid w:val="00043441"/>
    <w:rsid w:val="00043BC8"/>
    <w:rsid w:val="000449E6"/>
    <w:rsid w:val="00044CE5"/>
    <w:rsid w:val="00044FEB"/>
    <w:rsid w:val="0004590A"/>
    <w:rsid w:val="000466EC"/>
    <w:rsid w:val="00046A88"/>
    <w:rsid w:val="00046FF2"/>
    <w:rsid w:val="00050F49"/>
    <w:rsid w:val="00051006"/>
    <w:rsid w:val="00051723"/>
    <w:rsid w:val="000517D7"/>
    <w:rsid w:val="0005211B"/>
    <w:rsid w:val="000523AB"/>
    <w:rsid w:val="000523B0"/>
    <w:rsid w:val="00054E0C"/>
    <w:rsid w:val="00057492"/>
    <w:rsid w:val="000578B3"/>
    <w:rsid w:val="0005790A"/>
    <w:rsid w:val="0005791A"/>
    <w:rsid w:val="00057CBB"/>
    <w:rsid w:val="00060A32"/>
    <w:rsid w:val="000611AC"/>
    <w:rsid w:val="00064383"/>
    <w:rsid w:val="000646F5"/>
    <w:rsid w:val="00064E81"/>
    <w:rsid w:val="00065500"/>
    <w:rsid w:val="0006584E"/>
    <w:rsid w:val="00065F2E"/>
    <w:rsid w:val="00067658"/>
    <w:rsid w:val="00067681"/>
    <w:rsid w:val="0006774F"/>
    <w:rsid w:val="00067875"/>
    <w:rsid w:val="00067876"/>
    <w:rsid w:val="0007098B"/>
    <w:rsid w:val="00070BAE"/>
    <w:rsid w:val="000712B9"/>
    <w:rsid w:val="000713D4"/>
    <w:rsid w:val="00071C0C"/>
    <w:rsid w:val="0007251E"/>
    <w:rsid w:val="000726DC"/>
    <w:rsid w:val="000732F4"/>
    <w:rsid w:val="00074779"/>
    <w:rsid w:val="00075041"/>
    <w:rsid w:val="00076267"/>
    <w:rsid w:val="000766C3"/>
    <w:rsid w:val="000774A4"/>
    <w:rsid w:val="00077A1F"/>
    <w:rsid w:val="0008223A"/>
    <w:rsid w:val="00083532"/>
    <w:rsid w:val="0008395A"/>
    <w:rsid w:val="00083A95"/>
    <w:rsid w:val="000845AA"/>
    <w:rsid w:val="00084F5B"/>
    <w:rsid w:val="0008530D"/>
    <w:rsid w:val="000863AE"/>
    <w:rsid w:val="0008668C"/>
    <w:rsid w:val="00090719"/>
    <w:rsid w:val="00091A84"/>
    <w:rsid w:val="00091BD2"/>
    <w:rsid w:val="00091C13"/>
    <w:rsid w:val="00091CE9"/>
    <w:rsid w:val="000922C0"/>
    <w:rsid w:val="00095EC9"/>
    <w:rsid w:val="000965F3"/>
    <w:rsid w:val="00097F35"/>
    <w:rsid w:val="00097FB7"/>
    <w:rsid w:val="000A02E0"/>
    <w:rsid w:val="000A1A13"/>
    <w:rsid w:val="000A2058"/>
    <w:rsid w:val="000A2363"/>
    <w:rsid w:val="000A276E"/>
    <w:rsid w:val="000A3089"/>
    <w:rsid w:val="000A34E2"/>
    <w:rsid w:val="000A3AED"/>
    <w:rsid w:val="000A4916"/>
    <w:rsid w:val="000A56EC"/>
    <w:rsid w:val="000A5853"/>
    <w:rsid w:val="000A5883"/>
    <w:rsid w:val="000A5B97"/>
    <w:rsid w:val="000A5D94"/>
    <w:rsid w:val="000A621B"/>
    <w:rsid w:val="000A637C"/>
    <w:rsid w:val="000A6576"/>
    <w:rsid w:val="000A676B"/>
    <w:rsid w:val="000A7B38"/>
    <w:rsid w:val="000B2047"/>
    <w:rsid w:val="000B2C7A"/>
    <w:rsid w:val="000B341A"/>
    <w:rsid w:val="000B36A6"/>
    <w:rsid w:val="000B390F"/>
    <w:rsid w:val="000B3957"/>
    <w:rsid w:val="000B3EC1"/>
    <w:rsid w:val="000B59CD"/>
    <w:rsid w:val="000B6C93"/>
    <w:rsid w:val="000B6D6A"/>
    <w:rsid w:val="000C0BB8"/>
    <w:rsid w:val="000C0C02"/>
    <w:rsid w:val="000C29E2"/>
    <w:rsid w:val="000C2C58"/>
    <w:rsid w:val="000C37BC"/>
    <w:rsid w:val="000C38EA"/>
    <w:rsid w:val="000C4C35"/>
    <w:rsid w:val="000C620B"/>
    <w:rsid w:val="000C750C"/>
    <w:rsid w:val="000D1C91"/>
    <w:rsid w:val="000D2846"/>
    <w:rsid w:val="000D2CB2"/>
    <w:rsid w:val="000D4D75"/>
    <w:rsid w:val="000D4DA6"/>
    <w:rsid w:val="000D4FFB"/>
    <w:rsid w:val="000D61B6"/>
    <w:rsid w:val="000D64D6"/>
    <w:rsid w:val="000D6CB2"/>
    <w:rsid w:val="000D6E63"/>
    <w:rsid w:val="000D73AD"/>
    <w:rsid w:val="000E174A"/>
    <w:rsid w:val="000E2B00"/>
    <w:rsid w:val="000E4BF9"/>
    <w:rsid w:val="000E4E81"/>
    <w:rsid w:val="000E4EDA"/>
    <w:rsid w:val="000E61BA"/>
    <w:rsid w:val="000E7705"/>
    <w:rsid w:val="000E7CCC"/>
    <w:rsid w:val="000F02E1"/>
    <w:rsid w:val="000F2162"/>
    <w:rsid w:val="000F2178"/>
    <w:rsid w:val="000F2641"/>
    <w:rsid w:val="000F2E8C"/>
    <w:rsid w:val="000F4589"/>
    <w:rsid w:val="000F4660"/>
    <w:rsid w:val="000F5295"/>
    <w:rsid w:val="000F5828"/>
    <w:rsid w:val="000F5C10"/>
    <w:rsid w:val="000F63FC"/>
    <w:rsid w:val="000F6ABC"/>
    <w:rsid w:val="000F745D"/>
    <w:rsid w:val="000F7565"/>
    <w:rsid w:val="0010019E"/>
    <w:rsid w:val="00101CC6"/>
    <w:rsid w:val="0010271B"/>
    <w:rsid w:val="00102CD8"/>
    <w:rsid w:val="001038B5"/>
    <w:rsid w:val="001038EE"/>
    <w:rsid w:val="00103C66"/>
    <w:rsid w:val="0010419A"/>
    <w:rsid w:val="00104C90"/>
    <w:rsid w:val="001075A9"/>
    <w:rsid w:val="001079AB"/>
    <w:rsid w:val="00107A1A"/>
    <w:rsid w:val="00110121"/>
    <w:rsid w:val="001102D0"/>
    <w:rsid w:val="00111A8A"/>
    <w:rsid w:val="00112A83"/>
    <w:rsid w:val="00112C5F"/>
    <w:rsid w:val="00112DBA"/>
    <w:rsid w:val="001130B2"/>
    <w:rsid w:val="00116B48"/>
    <w:rsid w:val="0011790F"/>
    <w:rsid w:val="00117BA4"/>
    <w:rsid w:val="00121234"/>
    <w:rsid w:val="00121D1F"/>
    <w:rsid w:val="00122F8C"/>
    <w:rsid w:val="00123EA8"/>
    <w:rsid w:val="00124562"/>
    <w:rsid w:val="00124AC2"/>
    <w:rsid w:val="00124E7A"/>
    <w:rsid w:val="00125E71"/>
    <w:rsid w:val="0012631F"/>
    <w:rsid w:val="00126F27"/>
    <w:rsid w:val="00127287"/>
    <w:rsid w:val="00127705"/>
    <w:rsid w:val="001277DA"/>
    <w:rsid w:val="00127BA3"/>
    <w:rsid w:val="00127D73"/>
    <w:rsid w:val="00132E06"/>
    <w:rsid w:val="0013353E"/>
    <w:rsid w:val="0013389B"/>
    <w:rsid w:val="00133AAB"/>
    <w:rsid w:val="00133BE6"/>
    <w:rsid w:val="00133CAA"/>
    <w:rsid w:val="0013689B"/>
    <w:rsid w:val="0014147D"/>
    <w:rsid w:val="00142359"/>
    <w:rsid w:val="00143227"/>
    <w:rsid w:val="00143C24"/>
    <w:rsid w:val="00143E5D"/>
    <w:rsid w:val="0014414F"/>
    <w:rsid w:val="001464DD"/>
    <w:rsid w:val="001472FC"/>
    <w:rsid w:val="0014738B"/>
    <w:rsid w:val="001477A8"/>
    <w:rsid w:val="00147915"/>
    <w:rsid w:val="00153EF4"/>
    <w:rsid w:val="001541BF"/>
    <w:rsid w:val="001546A5"/>
    <w:rsid w:val="00155B94"/>
    <w:rsid w:val="0015619E"/>
    <w:rsid w:val="00157456"/>
    <w:rsid w:val="001574E8"/>
    <w:rsid w:val="001609E4"/>
    <w:rsid w:val="00160CEF"/>
    <w:rsid w:val="00160F30"/>
    <w:rsid w:val="00161539"/>
    <w:rsid w:val="00161A57"/>
    <w:rsid w:val="00161F6A"/>
    <w:rsid w:val="00163B40"/>
    <w:rsid w:val="00164224"/>
    <w:rsid w:val="0016530A"/>
    <w:rsid w:val="00165425"/>
    <w:rsid w:val="0016605E"/>
    <w:rsid w:val="00166298"/>
    <w:rsid w:val="00166D16"/>
    <w:rsid w:val="001674C5"/>
    <w:rsid w:val="00167B3E"/>
    <w:rsid w:val="001702FF"/>
    <w:rsid w:val="00170E9D"/>
    <w:rsid w:val="00172C6C"/>
    <w:rsid w:val="00173A78"/>
    <w:rsid w:val="0017419B"/>
    <w:rsid w:val="0017442A"/>
    <w:rsid w:val="00175838"/>
    <w:rsid w:val="00175B6B"/>
    <w:rsid w:val="00175C3C"/>
    <w:rsid w:val="00176199"/>
    <w:rsid w:val="0017792B"/>
    <w:rsid w:val="00177B4A"/>
    <w:rsid w:val="00177E97"/>
    <w:rsid w:val="001801EF"/>
    <w:rsid w:val="00180489"/>
    <w:rsid w:val="00180586"/>
    <w:rsid w:val="00181574"/>
    <w:rsid w:val="00181B65"/>
    <w:rsid w:val="00181B7B"/>
    <w:rsid w:val="00181BEE"/>
    <w:rsid w:val="00181CDF"/>
    <w:rsid w:val="00181CE5"/>
    <w:rsid w:val="001859A1"/>
    <w:rsid w:val="00186F2B"/>
    <w:rsid w:val="001900C6"/>
    <w:rsid w:val="0019032C"/>
    <w:rsid w:val="0019109C"/>
    <w:rsid w:val="00191FD1"/>
    <w:rsid w:val="00192C83"/>
    <w:rsid w:val="00192CFB"/>
    <w:rsid w:val="00192DBC"/>
    <w:rsid w:val="001934BA"/>
    <w:rsid w:val="00193AB9"/>
    <w:rsid w:val="0019456E"/>
    <w:rsid w:val="00194D1F"/>
    <w:rsid w:val="00194F37"/>
    <w:rsid w:val="00196682"/>
    <w:rsid w:val="001969DA"/>
    <w:rsid w:val="0019740F"/>
    <w:rsid w:val="001A00FB"/>
    <w:rsid w:val="001A02B5"/>
    <w:rsid w:val="001A14F8"/>
    <w:rsid w:val="001A19F1"/>
    <w:rsid w:val="001A1BD4"/>
    <w:rsid w:val="001A1FC6"/>
    <w:rsid w:val="001A221A"/>
    <w:rsid w:val="001A24CE"/>
    <w:rsid w:val="001A25F3"/>
    <w:rsid w:val="001A29DA"/>
    <w:rsid w:val="001A2CA8"/>
    <w:rsid w:val="001A36DF"/>
    <w:rsid w:val="001A4841"/>
    <w:rsid w:val="001A574F"/>
    <w:rsid w:val="001A659F"/>
    <w:rsid w:val="001A7359"/>
    <w:rsid w:val="001A7C98"/>
    <w:rsid w:val="001B2315"/>
    <w:rsid w:val="001B2345"/>
    <w:rsid w:val="001B3293"/>
    <w:rsid w:val="001B35AC"/>
    <w:rsid w:val="001B41B5"/>
    <w:rsid w:val="001B46A3"/>
    <w:rsid w:val="001B4EA0"/>
    <w:rsid w:val="001B5DBC"/>
    <w:rsid w:val="001B5EDF"/>
    <w:rsid w:val="001B66B3"/>
    <w:rsid w:val="001B7AB1"/>
    <w:rsid w:val="001B7E55"/>
    <w:rsid w:val="001C0B5A"/>
    <w:rsid w:val="001C0D34"/>
    <w:rsid w:val="001C0D6F"/>
    <w:rsid w:val="001C0F08"/>
    <w:rsid w:val="001C144D"/>
    <w:rsid w:val="001C1AA1"/>
    <w:rsid w:val="001C1E5D"/>
    <w:rsid w:val="001C3372"/>
    <w:rsid w:val="001C3E54"/>
    <w:rsid w:val="001C4003"/>
    <w:rsid w:val="001C459B"/>
    <w:rsid w:val="001C4677"/>
    <w:rsid w:val="001C527F"/>
    <w:rsid w:val="001C5380"/>
    <w:rsid w:val="001C54C2"/>
    <w:rsid w:val="001C55E7"/>
    <w:rsid w:val="001C5670"/>
    <w:rsid w:val="001C6B69"/>
    <w:rsid w:val="001C7443"/>
    <w:rsid w:val="001C7511"/>
    <w:rsid w:val="001D056E"/>
    <w:rsid w:val="001D1F3D"/>
    <w:rsid w:val="001D28EB"/>
    <w:rsid w:val="001D2C19"/>
    <w:rsid w:val="001D31F5"/>
    <w:rsid w:val="001D3D99"/>
    <w:rsid w:val="001D4A2E"/>
    <w:rsid w:val="001D4BC8"/>
    <w:rsid w:val="001D4DA9"/>
    <w:rsid w:val="001D5116"/>
    <w:rsid w:val="001D57AD"/>
    <w:rsid w:val="001D62DA"/>
    <w:rsid w:val="001D6804"/>
    <w:rsid w:val="001D6DB5"/>
    <w:rsid w:val="001D762B"/>
    <w:rsid w:val="001D76EE"/>
    <w:rsid w:val="001D7873"/>
    <w:rsid w:val="001E02E3"/>
    <w:rsid w:val="001E3212"/>
    <w:rsid w:val="001E4A00"/>
    <w:rsid w:val="001E6740"/>
    <w:rsid w:val="001E6ACB"/>
    <w:rsid w:val="001E6E13"/>
    <w:rsid w:val="001E7544"/>
    <w:rsid w:val="001F11E4"/>
    <w:rsid w:val="001F13DD"/>
    <w:rsid w:val="001F2141"/>
    <w:rsid w:val="001F35D7"/>
    <w:rsid w:val="001F49FC"/>
    <w:rsid w:val="001F4CAF"/>
    <w:rsid w:val="001F6247"/>
    <w:rsid w:val="001F6C7D"/>
    <w:rsid w:val="001F75E8"/>
    <w:rsid w:val="002000FB"/>
    <w:rsid w:val="00200D22"/>
    <w:rsid w:val="002010DC"/>
    <w:rsid w:val="00202218"/>
    <w:rsid w:val="00202E90"/>
    <w:rsid w:val="0020359F"/>
    <w:rsid w:val="0020450F"/>
    <w:rsid w:val="0020481D"/>
    <w:rsid w:val="002059DB"/>
    <w:rsid w:val="00206975"/>
    <w:rsid w:val="002137D6"/>
    <w:rsid w:val="0021383E"/>
    <w:rsid w:val="00213C5F"/>
    <w:rsid w:val="00213ECB"/>
    <w:rsid w:val="00214C4A"/>
    <w:rsid w:val="002174B2"/>
    <w:rsid w:val="00217836"/>
    <w:rsid w:val="002178F2"/>
    <w:rsid w:val="00217B6E"/>
    <w:rsid w:val="00217DD3"/>
    <w:rsid w:val="00217E20"/>
    <w:rsid w:val="0022066C"/>
    <w:rsid w:val="00220D5F"/>
    <w:rsid w:val="00221EE5"/>
    <w:rsid w:val="00222B0A"/>
    <w:rsid w:val="00224F4C"/>
    <w:rsid w:val="00225CE5"/>
    <w:rsid w:val="00227C4F"/>
    <w:rsid w:val="002303A9"/>
    <w:rsid w:val="0023081D"/>
    <w:rsid w:val="00230E28"/>
    <w:rsid w:val="00231D02"/>
    <w:rsid w:val="0023290A"/>
    <w:rsid w:val="0023308F"/>
    <w:rsid w:val="002337A2"/>
    <w:rsid w:val="00233ED7"/>
    <w:rsid w:val="002346D0"/>
    <w:rsid w:val="00234881"/>
    <w:rsid w:val="00235239"/>
    <w:rsid w:val="00235304"/>
    <w:rsid w:val="0023584D"/>
    <w:rsid w:val="00235C2C"/>
    <w:rsid w:val="00235FF1"/>
    <w:rsid w:val="002365A5"/>
    <w:rsid w:val="00237047"/>
    <w:rsid w:val="00240689"/>
    <w:rsid w:val="002418B4"/>
    <w:rsid w:val="00241DC4"/>
    <w:rsid w:val="00242ADD"/>
    <w:rsid w:val="00243064"/>
    <w:rsid w:val="002432FC"/>
    <w:rsid w:val="0024436F"/>
    <w:rsid w:val="002444E2"/>
    <w:rsid w:val="00244812"/>
    <w:rsid w:val="00244DDC"/>
    <w:rsid w:val="00244E0F"/>
    <w:rsid w:val="00245D75"/>
    <w:rsid w:val="00246137"/>
    <w:rsid w:val="002464CA"/>
    <w:rsid w:val="00246C6F"/>
    <w:rsid w:val="00247A21"/>
    <w:rsid w:val="00247BF6"/>
    <w:rsid w:val="002504B5"/>
    <w:rsid w:val="002519E1"/>
    <w:rsid w:val="002524BA"/>
    <w:rsid w:val="00252BC3"/>
    <w:rsid w:val="0025476E"/>
    <w:rsid w:val="00256088"/>
    <w:rsid w:val="00256A8D"/>
    <w:rsid w:val="00257091"/>
    <w:rsid w:val="00257860"/>
    <w:rsid w:val="0026000B"/>
    <w:rsid w:val="002604AD"/>
    <w:rsid w:val="00260CD9"/>
    <w:rsid w:val="00261B3D"/>
    <w:rsid w:val="00263574"/>
    <w:rsid w:val="00263D01"/>
    <w:rsid w:val="00266585"/>
    <w:rsid w:val="00267660"/>
    <w:rsid w:val="002679D3"/>
    <w:rsid w:val="00267DDC"/>
    <w:rsid w:val="00270DB2"/>
    <w:rsid w:val="002728D7"/>
    <w:rsid w:val="00273C4E"/>
    <w:rsid w:val="002742DE"/>
    <w:rsid w:val="00274CA7"/>
    <w:rsid w:val="0027552C"/>
    <w:rsid w:val="00277DEE"/>
    <w:rsid w:val="0028110A"/>
    <w:rsid w:val="0028113F"/>
    <w:rsid w:val="002819D1"/>
    <w:rsid w:val="00281B0E"/>
    <w:rsid w:val="00281BBA"/>
    <w:rsid w:val="00281CD0"/>
    <w:rsid w:val="0028272A"/>
    <w:rsid w:val="00283643"/>
    <w:rsid w:val="00285814"/>
    <w:rsid w:val="00285840"/>
    <w:rsid w:val="00285FC3"/>
    <w:rsid w:val="0028668E"/>
    <w:rsid w:val="002877EF"/>
    <w:rsid w:val="00287D6B"/>
    <w:rsid w:val="002901D8"/>
    <w:rsid w:val="00291027"/>
    <w:rsid w:val="00291824"/>
    <w:rsid w:val="00293172"/>
    <w:rsid w:val="002931C1"/>
    <w:rsid w:val="002932A5"/>
    <w:rsid w:val="0029341B"/>
    <w:rsid w:val="00293839"/>
    <w:rsid w:val="00295DE6"/>
    <w:rsid w:val="00296210"/>
    <w:rsid w:val="00297025"/>
    <w:rsid w:val="00297A5B"/>
    <w:rsid w:val="002A01F1"/>
    <w:rsid w:val="002A0877"/>
    <w:rsid w:val="002A0E08"/>
    <w:rsid w:val="002A15A4"/>
    <w:rsid w:val="002A1A52"/>
    <w:rsid w:val="002A1B60"/>
    <w:rsid w:val="002A1C1D"/>
    <w:rsid w:val="002A2073"/>
    <w:rsid w:val="002A2306"/>
    <w:rsid w:val="002A2D68"/>
    <w:rsid w:val="002A3D82"/>
    <w:rsid w:val="002A4505"/>
    <w:rsid w:val="002A66AA"/>
    <w:rsid w:val="002A6977"/>
    <w:rsid w:val="002A6B32"/>
    <w:rsid w:val="002A7278"/>
    <w:rsid w:val="002B0110"/>
    <w:rsid w:val="002B3DA9"/>
    <w:rsid w:val="002B3EE2"/>
    <w:rsid w:val="002B4060"/>
    <w:rsid w:val="002B473B"/>
    <w:rsid w:val="002B4A99"/>
    <w:rsid w:val="002B4DC9"/>
    <w:rsid w:val="002B513A"/>
    <w:rsid w:val="002B5584"/>
    <w:rsid w:val="002B5EFB"/>
    <w:rsid w:val="002B63F2"/>
    <w:rsid w:val="002B6B30"/>
    <w:rsid w:val="002B78D8"/>
    <w:rsid w:val="002B7AA8"/>
    <w:rsid w:val="002B7ABF"/>
    <w:rsid w:val="002C00A1"/>
    <w:rsid w:val="002C0852"/>
    <w:rsid w:val="002C0B76"/>
    <w:rsid w:val="002C1942"/>
    <w:rsid w:val="002C1D8A"/>
    <w:rsid w:val="002C1E8F"/>
    <w:rsid w:val="002C20B0"/>
    <w:rsid w:val="002C3229"/>
    <w:rsid w:val="002C3773"/>
    <w:rsid w:val="002C3F1C"/>
    <w:rsid w:val="002C49F8"/>
    <w:rsid w:val="002C53D4"/>
    <w:rsid w:val="002C5D87"/>
    <w:rsid w:val="002C6F45"/>
    <w:rsid w:val="002C76B9"/>
    <w:rsid w:val="002D07A0"/>
    <w:rsid w:val="002D07FC"/>
    <w:rsid w:val="002D0E90"/>
    <w:rsid w:val="002D33D3"/>
    <w:rsid w:val="002D3F56"/>
    <w:rsid w:val="002D4EC3"/>
    <w:rsid w:val="002D502B"/>
    <w:rsid w:val="002D5215"/>
    <w:rsid w:val="002D5B7A"/>
    <w:rsid w:val="002D6923"/>
    <w:rsid w:val="002D74FF"/>
    <w:rsid w:val="002E060C"/>
    <w:rsid w:val="002E06A3"/>
    <w:rsid w:val="002E0A77"/>
    <w:rsid w:val="002E0BAF"/>
    <w:rsid w:val="002E0C20"/>
    <w:rsid w:val="002E13B4"/>
    <w:rsid w:val="002E1510"/>
    <w:rsid w:val="002E1C66"/>
    <w:rsid w:val="002E2390"/>
    <w:rsid w:val="002E4111"/>
    <w:rsid w:val="002E5F62"/>
    <w:rsid w:val="002E6D73"/>
    <w:rsid w:val="002E7AE1"/>
    <w:rsid w:val="002E7D3E"/>
    <w:rsid w:val="002F0B73"/>
    <w:rsid w:val="002F10FF"/>
    <w:rsid w:val="002F18C8"/>
    <w:rsid w:val="002F2751"/>
    <w:rsid w:val="002F27A5"/>
    <w:rsid w:val="002F27DD"/>
    <w:rsid w:val="002F37BE"/>
    <w:rsid w:val="002F4081"/>
    <w:rsid w:val="002F58FA"/>
    <w:rsid w:val="002F593A"/>
    <w:rsid w:val="002F5E26"/>
    <w:rsid w:val="002F7EDB"/>
    <w:rsid w:val="00300281"/>
    <w:rsid w:val="00301887"/>
    <w:rsid w:val="00301F58"/>
    <w:rsid w:val="0030205B"/>
    <w:rsid w:val="0030327E"/>
    <w:rsid w:val="00303D5C"/>
    <w:rsid w:val="003045C6"/>
    <w:rsid w:val="0030498A"/>
    <w:rsid w:val="003058B5"/>
    <w:rsid w:val="00305BB9"/>
    <w:rsid w:val="003061D4"/>
    <w:rsid w:val="003064AC"/>
    <w:rsid w:val="00310B33"/>
    <w:rsid w:val="00311349"/>
    <w:rsid w:val="003116E8"/>
    <w:rsid w:val="00312AC8"/>
    <w:rsid w:val="00312C45"/>
    <w:rsid w:val="0031350D"/>
    <w:rsid w:val="00313639"/>
    <w:rsid w:val="00314157"/>
    <w:rsid w:val="00314828"/>
    <w:rsid w:val="003149D9"/>
    <w:rsid w:val="00315C30"/>
    <w:rsid w:val="00315EA7"/>
    <w:rsid w:val="00316E6E"/>
    <w:rsid w:val="003176D4"/>
    <w:rsid w:val="003178A1"/>
    <w:rsid w:val="00320D65"/>
    <w:rsid w:val="00321507"/>
    <w:rsid w:val="00321F01"/>
    <w:rsid w:val="00322903"/>
    <w:rsid w:val="00323161"/>
    <w:rsid w:val="00323383"/>
    <w:rsid w:val="00324B7B"/>
    <w:rsid w:val="0032501B"/>
    <w:rsid w:val="003262B4"/>
    <w:rsid w:val="00326869"/>
    <w:rsid w:val="00327BA0"/>
    <w:rsid w:val="00327D53"/>
    <w:rsid w:val="0033024B"/>
    <w:rsid w:val="003317C7"/>
    <w:rsid w:val="00331A11"/>
    <w:rsid w:val="00332229"/>
    <w:rsid w:val="00332248"/>
    <w:rsid w:val="003324AC"/>
    <w:rsid w:val="003324ED"/>
    <w:rsid w:val="00332737"/>
    <w:rsid w:val="0033273D"/>
    <w:rsid w:val="00332BD4"/>
    <w:rsid w:val="00333087"/>
    <w:rsid w:val="00334273"/>
    <w:rsid w:val="00334486"/>
    <w:rsid w:val="00335DA0"/>
    <w:rsid w:val="00335F24"/>
    <w:rsid w:val="0033644C"/>
    <w:rsid w:val="00337178"/>
    <w:rsid w:val="0033726B"/>
    <w:rsid w:val="00337ECF"/>
    <w:rsid w:val="00342BFB"/>
    <w:rsid w:val="00345D10"/>
    <w:rsid w:val="00346A45"/>
    <w:rsid w:val="00347400"/>
    <w:rsid w:val="00347786"/>
    <w:rsid w:val="00347A57"/>
    <w:rsid w:val="00350016"/>
    <w:rsid w:val="003516B8"/>
    <w:rsid w:val="00351956"/>
    <w:rsid w:val="00353AE0"/>
    <w:rsid w:val="00353FAA"/>
    <w:rsid w:val="003540ED"/>
    <w:rsid w:val="00354208"/>
    <w:rsid w:val="00354280"/>
    <w:rsid w:val="00354337"/>
    <w:rsid w:val="00355102"/>
    <w:rsid w:val="0035522F"/>
    <w:rsid w:val="00355658"/>
    <w:rsid w:val="00356C34"/>
    <w:rsid w:val="0035768A"/>
    <w:rsid w:val="00357CF9"/>
    <w:rsid w:val="00360276"/>
    <w:rsid w:val="0036095F"/>
    <w:rsid w:val="00360AB6"/>
    <w:rsid w:val="00360B02"/>
    <w:rsid w:val="00361D84"/>
    <w:rsid w:val="003622C1"/>
    <w:rsid w:val="0036446C"/>
    <w:rsid w:val="00365E43"/>
    <w:rsid w:val="00365F3A"/>
    <w:rsid w:val="00366738"/>
    <w:rsid w:val="00366D80"/>
    <w:rsid w:val="003673DE"/>
    <w:rsid w:val="00367903"/>
    <w:rsid w:val="00367E1E"/>
    <w:rsid w:val="00370709"/>
    <w:rsid w:val="00370BD8"/>
    <w:rsid w:val="00370D5A"/>
    <w:rsid w:val="00371B40"/>
    <w:rsid w:val="00372100"/>
    <w:rsid w:val="00373C8E"/>
    <w:rsid w:val="00373E4B"/>
    <w:rsid w:val="00374160"/>
    <w:rsid w:val="00374657"/>
    <w:rsid w:val="003769AF"/>
    <w:rsid w:val="00380354"/>
    <w:rsid w:val="003805FD"/>
    <w:rsid w:val="00380A1F"/>
    <w:rsid w:val="00381036"/>
    <w:rsid w:val="0038196C"/>
    <w:rsid w:val="00386357"/>
    <w:rsid w:val="00386F94"/>
    <w:rsid w:val="00387960"/>
    <w:rsid w:val="00391555"/>
    <w:rsid w:val="00391BA4"/>
    <w:rsid w:val="0039262F"/>
    <w:rsid w:val="00392E0D"/>
    <w:rsid w:val="00392E93"/>
    <w:rsid w:val="00393504"/>
    <w:rsid w:val="003937ED"/>
    <w:rsid w:val="00394666"/>
    <w:rsid w:val="00394915"/>
    <w:rsid w:val="00394924"/>
    <w:rsid w:val="00394EF6"/>
    <w:rsid w:val="00395599"/>
    <w:rsid w:val="0039577A"/>
    <w:rsid w:val="0039757C"/>
    <w:rsid w:val="003A0B3F"/>
    <w:rsid w:val="003A3017"/>
    <w:rsid w:val="003A376B"/>
    <w:rsid w:val="003A4228"/>
    <w:rsid w:val="003A694F"/>
    <w:rsid w:val="003A6E30"/>
    <w:rsid w:val="003A6F28"/>
    <w:rsid w:val="003A77FB"/>
    <w:rsid w:val="003A7CA6"/>
    <w:rsid w:val="003A7F5E"/>
    <w:rsid w:val="003B1C06"/>
    <w:rsid w:val="003B4563"/>
    <w:rsid w:val="003B4FC9"/>
    <w:rsid w:val="003B5E81"/>
    <w:rsid w:val="003B7EA9"/>
    <w:rsid w:val="003C0CEB"/>
    <w:rsid w:val="003C2A97"/>
    <w:rsid w:val="003C3106"/>
    <w:rsid w:val="003C348D"/>
    <w:rsid w:val="003C4A59"/>
    <w:rsid w:val="003C525D"/>
    <w:rsid w:val="003C5B90"/>
    <w:rsid w:val="003C62AB"/>
    <w:rsid w:val="003C6A5B"/>
    <w:rsid w:val="003C74C8"/>
    <w:rsid w:val="003C7B6B"/>
    <w:rsid w:val="003C7BB3"/>
    <w:rsid w:val="003D0A3F"/>
    <w:rsid w:val="003D0C4A"/>
    <w:rsid w:val="003D0D0F"/>
    <w:rsid w:val="003D1477"/>
    <w:rsid w:val="003D1530"/>
    <w:rsid w:val="003D1C41"/>
    <w:rsid w:val="003D1FCC"/>
    <w:rsid w:val="003D2E0E"/>
    <w:rsid w:val="003D34EF"/>
    <w:rsid w:val="003D4ED6"/>
    <w:rsid w:val="003D5099"/>
    <w:rsid w:val="003D5210"/>
    <w:rsid w:val="003D555B"/>
    <w:rsid w:val="003D5777"/>
    <w:rsid w:val="003D595D"/>
    <w:rsid w:val="003D6112"/>
    <w:rsid w:val="003D6B80"/>
    <w:rsid w:val="003D6C92"/>
    <w:rsid w:val="003D7374"/>
    <w:rsid w:val="003E1D12"/>
    <w:rsid w:val="003E30FC"/>
    <w:rsid w:val="003E3101"/>
    <w:rsid w:val="003E38EA"/>
    <w:rsid w:val="003E3CA9"/>
    <w:rsid w:val="003E3E70"/>
    <w:rsid w:val="003E4D33"/>
    <w:rsid w:val="003E55C3"/>
    <w:rsid w:val="003E5672"/>
    <w:rsid w:val="003E5A49"/>
    <w:rsid w:val="003E7C5A"/>
    <w:rsid w:val="003F22A0"/>
    <w:rsid w:val="003F29F3"/>
    <w:rsid w:val="003F3711"/>
    <w:rsid w:val="003F5ED4"/>
    <w:rsid w:val="003F691F"/>
    <w:rsid w:val="003F7DB5"/>
    <w:rsid w:val="0040089B"/>
    <w:rsid w:val="00401429"/>
    <w:rsid w:val="004014DB"/>
    <w:rsid w:val="0040175F"/>
    <w:rsid w:val="00402550"/>
    <w:rsid w:val="004028FD"/>
    <w:rsid w:val="00402F1E"/>
    <w:rsid w:val="00403708"/>
    <w:rsid w:val="00403E8A"/>
    <w:rsid w:val="00404D69"/>
    <w:rsid w:val="00406063"/>
    <w:rsid w:val="0040669C"/>
    <w:rsid w:val="0040739D"/>
    <w:rsid w:val="00410A00"/>
    <w:rsid w:val="00410A5D"/>
    <w:rsid w:val="0041122E"/>
    <w:rsid w:val="00411344"/>
    <w:rsid w:val="00412336"/>
    <w:rsid w:val="004124F4"/>
    <w:rsid w:val="00413F2F"/>
    <w:rsid w:val="0041414E"/>
    <w:rsid w:val="0041444D"/>
    <w:rsid w:val="00415993"/>
    <w:rsid w:val="00415D69"/>
    <w:rsid w:val="00417250"/>
    <w:rsid w:val="0041755E"/>
    <w:rsid w:val="004179C8"/>
    <w:rsid w:val="004200C5"/>
    <w:rsid w:val="004202F6"/>
    <w:rsid w:val="0042103B"/>
    <w:rsid w:val="00421847"/>
    <w:rsid w:val="00422087"/>
    <w:rsid w:val="0042236D"/>
    <w:rsid w:val="00423158"/>
    <w:rsid w:val="00423224"/>
    <w:rsid w:val="0042349F"/>
    <w:rsid w:val="00423CB6"/>
    <w:rsid w:val="004250F1"/>
    <w:rsid w:val="00425810"/>
    <w:rsid w:val="0042593A"/>
    <w:rsid w:val="00425B03"/>
    <w:rsid w:val="004264CB"/>
    <w:rsid w:val="00426E94"/>
    <w:rsid w:val="00426EE2"/>
    <w:rsid w:val="004275C9"/>
    <w:rsid w:val="004278B2"/>
    <w:rsid w:val="00427C5A"/>
    <w:rsid w:val="00427F56"/>
    <w:rsid w:val="00430351"/>
    <w:rsid w:val="00432604"/>
    <w:rsid w:val="00432B33"/>
    <w:rsid w:val="0043342E"/>
    <w:rsid w:val="00434E2B"/>
    <w:rsid w:val="00436BB1"/>
    <w:rsid w:val="00436D53"/>
    <w:rsid w:val="004372A1"/>
    <w:rsid w:val="00440619"/>
    <w:rsid w:val="00440637"/>
    <w:rsid w:val="0044129C"/>
    <w:rsid w:val="00441C32"/>
    <w:rsid w:val="00443220"/>
    <w:rsid w:val="00443BD3"/>
    <w:rsid w:val="00444BB2"/>
    <w:rsid w:val="00444CF4"/>
    <w:rsid w:val="00445805"/>
    <w:rsid w:val="004458B0"/>
    <w:rsid w:val="004475E1"/>
    <w:rsid w:val="0044780B"/>
    <w:rsid w:val="00450046"/>
    <w:rsid w:val="0045022E"/>
    <w:rsid w:val="004505E6"/>
    <w:rsid w:val="00451B0C"/>
    <w:rsid w:val="00451FE1"/>
    <w:rsid w:val="0045235D"/>
    <w:rsid w:val="004527A6"/>
    <w:rsid w:val="004527E1"/>
    <w:rsid w:val="00453252"/>
    <w:rsid w:val="0045369D"/>
    <w:rsid w:val="0045369F"/>
    <w:rsid w:val="004537DA"/>
    <w:rsid w:val="00455E6D"/>
    <w:rsid w:val="00455EF6"/>
    <w:rsid w:val="00456680"/>
    <w:rsid w:val="004568E4"/>
    <w:rsid w:val="00456FF9"/>
    <w:rsid w:val="00456FFB"/>
    <w:rsid w:val="00457274"/>
    <w:rsid w:val="00461A9A"/>
    <w:rsid w:val="004630F8"/>
    <w:rsid w:val="00463438"/>
    <w:rsid w:val="00463A68"/>
    <w:rsid w:val="0046407A"/>
    <w:rsid w:val="004641DF"/>
    <w:rsid w:val="004647AC"/>
    <w:rsid w:val="004647E8"/>
    <w:rsid w:val="00464F5E"/>
    <w:rsid w:val="00465060"/>
    <w:rsid w:val="004654FC"/>
    <w:rsid w:val="00465932"/>
    <w:rsid w:val="004675CB"/>
    <w:rsid w:val="00471820"/>
    <w:rsid w:val="00471EDB"/>
    <w:rsid w:val="004721B7"/>
    <w:rsid w:val="0047227B"/>
    <w:rsid w:val="004724A9"/>
    <w:rsid w:val="00473478"/>
    <w:rsid w:val="0047395D"/>
    <w:rsid w:val="00473BFD"/>
    <w:rsid w:val="00474BC2"/>
    <w:rsid w:val="00474FA4"/>
    <w:rsid w:val="0047511D"/>
    <w:rsid w:val="00475A33"/>
    <w:rsid w:val="00476A34"/>
    <w:rsid w:val="00476B8A"/>
    <w:rsid w:val="00477DDA"/>
    <w:rsid w:val="004811D5"/>
    <w:rsid w:val="00481C75"/>
    <w:rsid w:val="00482521"/>
    <w:rsid w:val="004825E3"/>
    <w:rsid w:val="00483AA3"/>
    <w:rsid w:val="00483AF6"/>
    <w:rsid w:val="004850C1"/>
    <w:rsid w:val="00485751"/>
    <w:rsid w:val="004858C3"/>
    <w:rsid w:val="00485D73"/>
    <w:rsid w:val="00486721"/>
    <w:rsid w:val="004870F3"/>
    <w:rsid w:val="00487576"/>
    <w:rsid w:val="00490856"/>
    <w:rsid w:val="004914B1"/>
    <w:rsid w:val="00492275"/>
    <w:rsid w:val="004925E5"/>
    <w:rsid w:val="004926FB"/>
    <w:rsid w:val="00492A91"/>
    <w:rsid w:val="004934EA"/>
    <w:rsid w:val="0049370D"/>
    <w:rsid w:val="0049371A"/>
    <w:rsid w:val="00496289"/>
    <w:rsid w:val="00497824"/>
    <w:rsid w:val="00497926"/>
    <w:rsid w:val="00497E18"/>
    <w:rsid w:val="004A04CF"/>
    <w:rsid w:val="004A05FF"/>
    <w:rsid w:val="004A09A9"/>
    <w:rsid w:val="004A0E87"/>
    <w:rsid w:val="004A1CC4"/>
    <w:rsid w:val="004A1F95"/>
    <w:rsid w:val="004A4918"/>
    <w:rsid w:val="004A4E1F"/>
    <w:rsid w:val="004A5170"/>
    <w:rsid w:val="004A5A2A"/>
    <w:rsid w:val="004A5A47"/>
    <w:rsid w:val="004A6F6D"/>
    <w:rsid w:val="004A75C3"/>
    <w:rsid w:val="004A796F"/>
    <w:rsid w:val="004B04D4"/>
    <w:rsid w:val="004B0E81"/>
    <w:rsid w:val="004B0EDC"/>
    <w:rsid w:val="004B39C2"/>
    <w:rsid w:val="004B4AD5"/>
    <w:rsid w:val="004B4D7F"/>
    <w:rsid w:val="004B5685"/>
    <w:rsid w:val="004B5AD1"/>
    <w:rsid w:val="004B636D"/>
    <w:rsid w:val="004B68BF"/>
    <w:rsid w:val="004B71AB"/>
    <w:rsid w:val="004B7BCE"/>
    <w:rsid w:val="004C02D1"/>
    <w:rsid w:val="004C0A27"/>
    <w:rsid w:val="004C0AB4"/>
    <w:rsid w:val="004C0E10"/>
    <w:rsid w:val="004C1619"/>
    <w:rsid w:val="004C21ED"/>
    <w:rsid w:val="004C3082"/>
    <w:rsid w:val="004C34A1"/>
    <w:rsid w:val="004C4911"/>
    <w:rsid w:val="004C4A61"/>
    <w:rsid w:val="004C51D5"/>
    <w:rsid w:val="004C5488"/>
    <w:rsid w:val="004C6103"/>
    <w:rsid w:val="004D0BFF"/>
    <w:rsid w:val="004D0F47"/>
    <w:rsid w:val="004D12C6"/>
    <w:rsid w:val="004D1A69"/>
    <w:rsid w:val="004D1DAF"/>
    <w:rsid w:val="004D43AD"/>
    <w:rsid w:val="004D47C3"/>
    <w:rsid w:val="004D633D"/>
    <w:rsid w:val="004D646A"/>
    <w:rsid w:val="004D6634"/>
    <w:rsid w:val="004E0099"/>
    <w:rsid w:val="004E1D85"/>
    <w:rsid w:val="004E2E67"/>
    <w:rsid w:val="004E335C"/>
    <w:rsid w:val="004E36EC"/>
    <w:rsid w:val="004E380E"/>
    <w:rsid w:val="004E3A35"/>
    <w:rsid w:val="004E4D22"/>
    <w:rsid w:val="004E4DBC"/>
    <w:rsid w:val="004E4FBF"/>
    <w:rsid w:val="004E5EE6"/>
    <w:rsid w:val="004E6616"/>
    <w:rsid w:val="004E6808"/>
    <w:rsid w:val="004E6C4B"/>
    <w:rsid w:val="004E7F4E"/>
    <w:rsid w:val="004F03FE"/>
    <w:rsid w:val="004F2AB3"/>
    <w:rsid w:val="004F2B4C"/>
    <w:rsid w:val="004F3D53"/>
    <w:rsid w:val="004F41F6"/>
    <w:rsid w:val="004F4754"/>
    <w:rsid w:val="004F4A66"/>
    <w:rsid w:val="004F4B61"/>
    <w:rsid w:val="004F5F68"/>
    <w:rsid w:val="004F742D"/>
    <w:rsid w:val="00500B98"/>
    <w:rsid w:val="00501292"/>
    <w:rsid w:val="00502054"/>
    <w:rsid w:val="00502B76"/>
    <w:rsid w:val="005031CA"/>
    <w:rsid w:val="00503612"/>
    <w:rsid w:val="005040D1"/>
    <w:rsid w:val="0050496F"/>
    <w:rsid w:val="00504FDA"/>
    <w:rsid w:val="00506370"/>
    <w:rsid w:val="00506663"/>
    <w:rsid w:val="005067C2"/>
    <w:rsid w:val="00507D5E"/>
    <w:rsid w:val="00507F9B"/>
    <w:rsid w:val="005102FE"/>
    <w:rsid w:val="005108F8"/>
    <w:rsid w:val="0051232F"/>
    <w:rsid w:val="00512945"/>
    <w:rsid w:val="00513C9C"/>
    <w:rsid w:val="00513F16"/>
    <w:rsid w:val="00514FC1"/>
    <w:rsid w:val="005151FE"/>
    <w:rsid w:val="005153C2"/>
    <w:rsid w:val="00516170"/>
    <w:rsid w:val="00516BC6"/>
    <w:rsid w:val="00517015"/>
    <w:rsid w:val="005173CE"/>
    <w:rsid w:val="0051768A"/>
    <w:rsid w:val="0051772D"/>
    <w:rsid w:val="0051774D"/>
    <w:rsid w:val="005200CA"/>
    <w:rsid w:val="00521A88"/>
    <w:rsid w:val="005223C6"/>
    <w:rsid w:val="005229DC"/>
    <w:rsid w:val="005230E6"/>
    <w:rsid w:val="00523452"/>
    <w:rsid w:val="00523AD0"/>
    <w:rsid w:val="00523C45"/>
    <w:rsid w:val="00523E80"/>
    <w:rsid w:val="005245CB"/>
    <w:rsid w:val="00524720"/>
    <w:rsid w:val="005247D5"/>
    <w:rsid w:val="00524D29"/>
    <w:rsid w:val="00524F9F"/>
    <w:rsid w:val="0052599A"/>
    <w:rsid w:val="005260E8"/>
    <w:rsid w:val="00526D3F"/>
    <w:rsid w:val="00527501"/>
    <w:rsid w:val="00527791"/>
    <w:rsid w:val="00527982"/>
    <w:rsid w:val="0053013A"/>
    <w:rsid w:val="0053110A"/>
    <w:rsid w:val="0053376C"/>
    <w:rsid w:val="00533A98"/>
    <w:rsid w:val="00533DAD"/>
    <w:rsid w:val="00534D4F"/>
    <w:rsid w:val="005351D9"/>
    <w:rsid w:val="0053526C"/>
    <w:rsid w:val="005353C0"/>
    <w:rsid w:val="00536D0E"/>
    <w:rsid w:val="0053768F"/>
    <w:rsid w:val="00537B90"/>
    <w:rsid w:val="00537C79"/>
    <w:rsid w:val="00540B36"/>
    <w:rsid w:val="00541407"/>
    <w:rsid w:val="00541950"/>
    <w:rsid w:val="00541AE5"/>
    <w:rsid w:val="00542492"/>
    <w:rsid w:val="0054295A"/>
    <w:rsid w:val="00542DDB"/>
    <w:rsid w:val="00543ABC"/>
    <w:rsid w:val="00543D20"/>
    <w:rsid w:val="00543F4E"/>
    <w:rsid w:val="005441BB"/>
    <w:rsid w:val="00544406"/>
    <w:rsid w:val="00544EB5"/>
    <w:rsid w:val="00544F1D"/>
    <w:rsid w:val="00545FA7"/>
    <w:rsid w:val="005464D2"/>
    <w:rsid w:val="00550278"/>
    <w:rsid w:val="005509E8"/>
    <w:rsid w:val="005512F9"/>
    <w:rsid w:val="00552096"/>
    <w:rsid w:val="00552A71"/>
    <w:rsid w:val="00553245"/>
    <w:rsid w:val="00553263"/>
    <w:rsid w:val="00553B30"/>
    <w:rsid w:val="0055417A"/>
    <w:rsid w:val="00555A3E"/>
    <w:rsid w:val="00557975"/>
    <w:rsid w:val="005602E1"/>
    <w:rsid w:val="0056065A"/>
    <w:rsid w:val="0056227F"/>
    <w:rsid w:val="00562314"/>
    <w:rsid w:val="00562FD0"/>
    <w:rsid w:val="00564067"/>
    <w:rsid w:val="00565E2D"/>
    <w:rsid w:val="005667E0"/>
    <w:rsid w:val="005679EE"/>
    <w:rsid w:val="00570085"/>
    <w:rsid w:val="00570981"/>
    <w:rsid w:val="00571EB4"/>
    <w:rsid w:val="00572809"/>
    <w:rsid w:val="00573177"/>
    <w:rsid w:val="00574565"/>
    <w:rsid w:val="005748D3"/>
    <w:rsid w:val="00574EE5"/>
    <w:rsid w:val="00575215"/>
    <w:rsid w:val="00576FF2"/>
    <w:rsid w:val="0057722B"/>
    <w:rsid w:val="0057796D"/>
    <w:rsid w:val="005813B3"/>
    <w:rsid w:val="00583289"/>
    <w:rsid w:val="00583711"/>
    <w:rsid w:val="00583A24"/>
    <w:rsid w:val="00583D42"/>
    <w:rsid w:val="0058575C"/>
    <w:rsid w:val="00585FA6"/>
    <w:rsid w:val="00586239"/>
    <w:rsid w:val="0058695C"/>
    <w:rsid w:val="00586C74"/>
    <w:rsid w:val="00587D23"/>
    <w:rsid w:val="005903DA"/>
    <w:rsid w:val="0059042C"/>
    <w:rsid w:val="0059121C"/>
    <w:rsid w:val="0059196D"/>
    <w:rsid w:val="0059201A"/>
    <w:rsid w:val="005936D8"/>
    <w:rsid w:val="00594691"/>
    <w:rsid w:val="005960A0"/>
    <w:rsid w:val="00596162"/>
    <w:rsid w:val="00597310"/>
    <w:rsid w:val="00597E52"/>
    <w:rsid w:val="00597F0D"/>
    <w:rsid w:val="005A0145"/>
    <w:rsid w:val="005A0FC6"/>
    <w:rsid w:val="005A1706"/>
    <w:rsid w:val="005A1DBD"/>
    <w:rsid w:val="005A25C7"/>
    <w:rsid w:val="005A2BFC"/>
    <w:rsid w:val="005A4153"/>
    <w:rsid w:val="005A4440"/>
    <w:rsid w:val="005A4EC2"/>
    <w:rsid w:val="005A4F47"/>
    <w:rsid w:val="005A5B4C"/>
    <w:rsid w:val="005A66F2"/>
    <w:rsid w:val="005A6A84"/>
    <w:rsid w:val="005A6A8F"/>
    <w:rsid w:val="005A7317"/>
    <w:rsid w:val="005A7C9E"/>
    <w:rsid w:val="005B0395"/>
    <w:rsid w:val="005B073B"/>
    <w:rsid w:val="005B0DA0"/>
    <w:rsid w:val="005B1442"/>
    <w:rsid w:val="005B2DAF"/>
    <w:rsid w:val="005B41C8"/>
    <w:rsid w:val="005B45B3"/>
    <w:rsid w:val="005B5CB0"/>
    <w:rsid w:val="005B5EEC"/>
    <w:rsid w:val="005B6C2E"/>
    <w:rsid w:val="005C0BF2"/>
    <w:rsid w:val="005C0EE7"/>
    <w:rsid w:val="005C2039"/>
    <w:rsid w:val="005C211B"/>
    <w:rsid w:val="005C23E2"/>
    <w:rsid w:val="005C2D27"/>
    <w:rsid w:val="005C3AE8"/>
    <w:rsid w:val="005C3CB5"/>
    <w:rsid w:val="005C4633"/>
    <w:rsid w:val="005C4D74"/>
    <w:rsid w:val="005C6EEE"/>
    <w:rsid w:val="005C6FC7"/>
    <w:rsid w:val="005C7456"/>
    <w:rsid w:val="005C76D1"/>
    <w:rsid w:val="005C7DD2"/>
    <w:rsid w:val="005C7E70"/>
    <w:rsid w:val="005D04E8"/>
    <w:rsid w:val="005D0D31"/>
    <w:rsid w:val="005D1049"/>
    <w:rsid w:val="005D1391"/>
    <w:rsid w:val="005D25E8"/>
    <w:rsid w:val="005D350D"/>
    <w:rsid w:val="005D36F0"/>
    <w:rsid w:val="005D413A"/>
    <w:rsid w:val="005D489C"/>
    <w:rsid w:val="005D4ACC"/>
    <w:rsid w:val="005D4AD2"/>
    <w:rsid w:val="005D5669"/>
    <w:rsid w:val="005D5BDF"/>
    <w:rsid w:val="005D6500"/>
    <w:rsid w:val="005D65BA"/>
    <w:rsid w:val="005D69B3"/>
    <w:rsid w:val="005D6B8A"/>
    <w:rsid w:val="005D77FA"/>
    <w:rsid w:val="005D7B65"/>
    <w:rsid w:val="005E08D2"/>
    <w:rsid w:val="005E1128"/>
    <w:rsid w:val="005E1F0F"/>
    <w:rsid w:val="005E2A48"/>
    <w:rsid w:val="005E33FE"/>
    <w:rsid w:val="005E3FDD"/>
    <w:rsid w:val="005E45C5"/>
    <w:rsid w:val="005E5747"/>
    <w:rsid w:val="005E58A3"/>
    <w:rsid w:val="005E58FF"/>
    <w:rsid w:val="005E5CF0"/>
    <w:rsid w:val="005E630B"/>
    <w:rsid w:val="005E78F2"/>
    <w:rsid w:val="005F098C"/>
    <w:rsid w:val="005F1125"/>
    <w:rsid w:val="005F1556"/>
    <w:rsid w:val="005F2606"/>
    <w:rsid w:val="005F3D17"/>
    <w:rsid w:val="005F5EF1"/>
    <w:rsid w:val="005F71A1"/>
    <w:rsid w:val="005F7807"/>
    <w:rsid w:val="005F7EC4"/>
    <w:rsid w:val="00600DB0"/>
    <w:rsid w:val="00603608"/>
    <w:rsid w:val="0060381F"/>
    <w:rsid w:val="00604242"/>
    <w:rsid w:val="0060428C"/>
    <w:rsid w:val="00604A28"/>
    <w:rsid w:val="0060541F"/>
    <w:rsid w:val="00606005"/>
    <w:rsid w:val="00606E4F"/>
    <w:rsid w:val="00610071"/>
    <w:rsid w:val="006106AA"/>
    <w:rsid w:val="00610981"/>
    <w:rsid w:val="00610EE6"/>
    <w:rsid w:val="00612A12"/>
    <w:rsid w:val="00612EBA"/>
    <w:rsid w:val="00613AB5"/>
    <w:rsid w:val="0061625E"/>
    <w:rsid w:val="006164F0"/>
    <w:rsid w:val="00617037"/>
    <w:rsid w:val="00617384"/>
    <w:rsid w:val="00617AB2"/>
    <w:rsid w:val="00620A34"/>
    <w:rsid w:val="00621B32"/>
    <w:rsid w:val="00622A4B"/>
    <w:rsid w:val="0062326D"/>
    <w:rsid w:val="0062592E"/>
    <w:rsid w:val="006269E8"/>
    <w:rsid w:val="006273F4"/>
    <w:rsid w:val="0062772C"/>
    <w:rsid w:val="00627D96"/>
    <w:rsid w:val="00630137"/>
    <w:rsid w:val="006313BD"/>
    <w:rsid w:val="00631438"/>
    <w:rsid w:val="0063243C"/>
    <w:rsid w:val="00633252"/>
    <w:rsid w:val="00633923"/>
    <w:rsid w:val="0063448B"/>
    <w:rsid w:val="006357D4"/>
    <w:rsid w:val="00635D71"/>
    <w:rsid w:val="00636113"/>
    <w:rsid w:val="006364E4"/>
    <w:rsid w:val="00637090"/>
    <w:rsid w:val="0063753C"/>
    <w:rsid w:val="006375E5"/>
    <w:rsid w:val="00640511"/>
    <w:rsid w:val="0064074B"/>
    <w:rsid w:val="0064088E"/>
    <w:rsid w:val="00641CF7"/>
    <w:rsid w:val="006430A7"/>
    <w:rsid w:val="00643DD2"/>
    <w:rsid w:val="00643F18"/>
    <w:rsid w:val="00644C6A"/>
    <w:rsid w:val="006468D0"/>
    <w:rsid w:val="00646E5A"/>
    <w:rsid w:val="00646F4F"/>
    <w:rsid w:val="0064719C"/>
    <w:rsid w:val="0064793E"/>
    <w:rsid w:val="0065059E"/>
    <w:rsid w:val="00650EDF"/>
    <w:rsid w:val="00650FB0"/>
    <w:rsid w:val="006515C2"/>
    <w:rsid w:val="00651BDA"/>
    <w:rsid w:val="00651E86"/>
    <w:rsid w:val="00652ECA"/>
    <w:rsid w:val="006531F7"/>
    <w:rsid w:val="006543FE"/>
    <w:rsid w:val="0065533D"/>
    <w:rsid w:val="00655C87"/>
    <w:rsid w:val="0065617A"/>
    <w:rsid w:val="006564AE"/>
    <w:rsid w:val="006575BA"/>
    <w:rsid w:val="00660046"/>
    <w:rsid w:val="006611D8"/>
    <w:rsid w:val="0066145C"/>
    <w:rsid w:val="0066235F"/>
    <w:rsid w:val="00662422"/>
    <w:rsid w:val="00662F42"/>
    <w:rsid w:val="006630FD"/>
    <w:rsid w:val="006637ED"/>
    <w:rsid w:val="00663DF1"/>
    <w:rsid w:val="00664506"/>
    <w:rsid w:val="00665AA3"/>
    <w:rsid w:val="00665EE6"/>
    <w:rsid w:val="00666866"/>
    <w:rsid w:val="00667776"/>
    <w:rsid w:val="0067013A"/>
    <w:rsid w:val="00670ADA"/>
    <w:rsid w:val="00670E61"/>
    <w:rsid w:val="00670E77"/>
    <w:rsid w:val="0067169C"/>
    <w:rsid w:val="00671E7F"/>
    <w:rsid w:val="00672060"/>
    <w:rsid w:val="006740E1"/>
    <w:rsid w:val="0067412C"/>
    <w:rsid w:val="00674186"/>
    <w:rsid w:val="00675ABE"/>
    <w:rsid w:val="00676C79"/>
    <w:rsid w:val="00677B0F"/>
    <w:rsid w:val="006800EC"/>
    <w:rsid w:val="006814A3"/>
    <w:rsid w:val="00683ABF"/>
    <w:rsid w:val="0068611D"/>
    <w:rsid w:val="00687B06"/>
    <w:rsid w:val="00687EF2"/>
    <w:rsid w:val="00690020"/>
    <w:rsid w:val="00691439"/>
    <w:rsid w:val="00691C2B"/>
    <w:rsid w:val="00692344"/>
    <w:rsid w:val="006928EF"/>
    <w:rsid w:val="00693991"/>
    <w:rsid w:val="006947A3"/>
    <w:rsid w:val="00694B4B"/>
    <w:rsid w:val="00694DA3"/>
    <w:rsid w:val="00694F44"/>
    <w:rsid w:val="00694F8C"/>
    <w:rsid w:val="0069561B"/>
    <w:rsid w:val="00695E09"/>
    <w:rsid w:val="0069689D"/>
    <w:rsid w:val="0069791C"/>
    <w:rsid w:val="006979B0"/>
    <w:rsid w:val="00697CD0"/>
    <w:rsid w:val="006A0441"/>
    <w:rsid w:val="006A0BC0"/>
    <w:rsid w:val="006A0DF7"/>
    <w:rsid w:val="006A1049"/>
    <w:rsid w:val="006A116C"/>
    <w:rsid w:val="006A1746"/>
    <w:rsid w:val="006A1A91"/>
    <w:rsid w:val="006A354C"/>
    <w:rsid w:val="006A3A24"/>
    <w:rsid w:val="006A4E61"/>
    <w:rsid w:val="006A51B0"/>
    <w:rsid w:val="006A529E"/>
    <w:rsid w:val="006A5908"/>
    <w:rsid w:val="006A6551"/>
    <w:rsid w:val="006A6EE2"/>
    <w:rsid w:val="006A7FE0"/>
    <w:rsid w:val="006B1024"/>
    <w:rsid w:val="006B10AE"/>
    <w:rsid w:val="006B128E"/>
    <w:rsid w:val="006B16FF"/>
    <w:rsid w:val="006B1D71"/>
    <w:rsid w:val="006B217A"/>
    <w:rsid w:val="006B2267"/>
    <w:rsid w:val="006B2EA7"/>
    <w:rsid w:val="006B4005"/>
    <w:rsid w:val="006B5E14"/>
    <w:rsid w:val="006B5E65"/>
    <w:rsid w:val="006B622F"/>
    <w:rsid w:val="006C0209"/>
    <w:rsid w:val="006C084B"/>
    <w:rsid w:val="006C0915"/>
    <w:rsid w:val="006C09AB"/>
    <w:rsid w:val="006C0C41"/>
    <w:rsid w:val="006C1347"/>
    <w:rsid w:val="006C142A"/>
    <w:rsid w:val="006C350F"/>
    <w:rsid w:val="006C3542"/>
    <w:rsid w:val="006C38D3"/>
    <w:rsid w:val="006C6649"/>
    <w:rsid w:val="006C66C6"/>
    <w:rsid w:val="006C6945"/>
    <w:rsid w:val="006C7A25"/>
    <w:rsid w:val="006D0172"/>
    <w:rsid w:val="006D03F8"/>
    <w:rsid w:val="006D07CA"/>
    <w:rsid w:val="006D23F0"/>
    <w:rsid w:val="006D2E48"/>
    <w:rsid w:val="006D48C0"/>
    <w:rsid w:val="006D5301"/>
    <w:rsid w:val="006D53E2"/>
    <w:rsid w:val="006D72B4"/>
    <w:rsid w:val="006D78C0"/>
    <w:rsid w:val="006E2300"/>
    <w:rsid w:val="006E37D6"/>
    <w:rsid w:val="006E3944"/>
    <w:rsid w:val="006E5EE7"/>
    <w:rsid w:val="006E64F5"/>
    <w:rsid w:val="006E6914"/>
    <w:rsid w:val="006E6DA4"/>
    <w:rsid w:val="006F0C2D"/>
    <w:rsid w:val="006F13E7"/>
    <w:rsid w:val="006F190E"/>
    <w:rsid w:val="006F1BE1"/>
    <w:rsid w:val="006F275C"/>
    <w:rsid w:val="006F40E3"/>
    <w:rsid w:val="006F4D92"/>
    <w:rsid w:val="006F5932"/>
    <w:rsid w:val="006F5AF7"/>
    <w:rsid w:val="006F68CF"/>
    <w:rsid w:val="006F6FD6"/>
    <w:rsid w:val="0070051E"/>
    <w:rsid w:val="00700624"/>
    <w:rsid w:val="007006EF"/>
    <w:rsid w:val="00700F05"/>
    <w:rsid w:val="007026D5"/>
    <w:rsid w:val="00702B81"/>
    <w:rsid w:val="007030AC"/>
    <w:rsid w:val="00703F33"/>
    <w:rsid w:val="0070424B"/>
    <w:rsid w:val="007049BA"/>
    <w:rsid w:val="0070535C"/>
    <w:rsid w:val="00705AF3"/>
    <w:rsid w:val="007069F5"/>
    <w:rsid w:val="00711192"/>
    <w:rsid w:val="007118CE"/>
    <w:rsid w:val="0071298B"/>
    <w:rsid w:val="0071442F"/>
    <w:rsid w:val="0071462F"/>
    <w:rsid w:val="00714F8D"/>
    <w:rsid w:val="007154A0"/>
    <w:rsid w:val="00716E2B"/>
    <w:rsid w:val="0071736C"/>
    <w:rsid w:val="007177C5"/>
    <w:rsid w:val="00717C6B"/>
    <w:rsid w:val="007208E6"/>
    <w:rsid w:val="007227C3"/>
    <w:rsid w:val="007241A8"/>
    <w:rsid w:val="00724A37"/>
    <w:rsid w:val="007278E4"/>
    <w:rsid w:val="00730B03"/>
    <w:rsid w:val="00730CB5"/>
    <w:rsid w:val="00731539"/>
    <w:rsid w:val="00731627"/>
    <w:rsid w:val="00732532"/>
    <w:rsid w:val="00733569"/>
    <w:rsid w:val="00734422"/>
    <w:rsid w:val="00734B61"/>
    <w:rsid w:val="007350E4"/>
    <w:rsid w:val="007374A3"/>
    <w:rsid w:val="00737705"/>
    <w:rsid w:val="00737848"/>
    <w:rsid w:val="00737E78"/>
    <w:rsid w:val="007405B4"/>
    <w:rsid w:val="00740BD5"/>
    <w:rsid w:val="00740DE2"/>
    <w:rsid w:val="0074266A"/>
    <w:rsid w:val="00742F54"/>
    <w:rsid w:val="00744AD2"/>
    <w:rsid w:val="00744B9E"/>
    <w:rsid w:val="00746315"/>
    <w:rsid w:val="007475FF"/>
    <w:rsid w:val="00747688"/>
    <w:rsid w:val="00747738"/>
    <w:rsid w:val="00750097"/>
    <w:rsid w:val="00750151"/>
    <w:rsid w:val="0075096B"/>
    <w:rsid w:val="007509D6"/>
    <w:rsid w:val="007510D5"/>
    <w:rsid w:val="00753C5F"/>
    <w:rsid w:val="007549D1"/>
    <w:rsid w:val="007549FC"/>
    <w:rsid w:val="00754F14"/>
    <w:rsid w:val="00755264"/>
    <w:rsid w:val="00755FC5"/>
    <w:rsid w:val="007562E3"/>
    <w:rsid w:val="007562FB"/>
    <w:rsid w:val="00757139"/>
    <w:rsid w:val="00760132"/>
    <w:rsid w:val="007611C8"/>
    <w:rsid w:val="0076237D"/>
    <w:rsid w:val="00762772"/>
    <w:rsid w:val="00762D6D"/>
    <w:rsid w:val="007630F8"/>
    <w:rsid w:val="0076341E"/>
    <w:rsid w:val="00763F3C"/>
    <w:rsid w:val="00764BDA"/>
    <w:rsid w:val="00765016"/>
    <w:rsid w:val="007652E7"/>
    <w:rsid w:val="00766BA2"/>
    <w:rsid w:val="007674AB"/>
    <w:rsid w:val="007677B6"/>
    <w:rsid w:val="00767CE5"/>
    <w:rsid w:val="0077073A"/>
    <w:rsid w:val="00771071"/>
    <w:rsid w:val="00771F7D"/>
    <w:rsid w:val="0077295F"/>
    <w:rsid w:val="00772AC8"/>
    <w:rsid w:val="00772CCA"/>
    <w:rsid w:val="00773EB0"/>
    <w:rsid w:val="007755AE"/>
    <w:rsid w:val="0077586C"/>
    <w:rsid w:val="00775B7A"/>
    <w:rsid w:val="00775C35"/>
    <w:rsid w:val="00775E59"/>
    <w:rsid w:val="00776099"/>
    <w:rsid w:val="007762E9"/>
    <w:rsid w:val="00776BD3"/>
    <w:rsid w:val="007770C1"/>
    <w:rsid w:val="00777250"/>
    <w:rsid w:val="0078074B"/>
    <w:rsid w:val="00780B3C"/>
    <w:rsid w:val="007818B7"/>
    <w:rsid w:val="00782BDD"/>
    <w:rsid w:val="00782CF3"/>
    <w:rsid w:val="00783025"/>
    <w:rsid w:val="00783D33"/>
    <w:rsid w:val="00783EE4"/>
    <w:rsid w:val="0078407F"/>
    <w:rsid w:val="00784BA2"/>
    <w:rsid w:val="00784F5B"/>
    <w:rsid w:val="00785C73"/>
    <w:rsid w:val="00785EFB"/>
    <w:rsid w:val="007909A1"/>
    <w:rsid w:val="00790FB7"/>
    <w:rsid w:val="0079139D"/>
    <w:rsid w:val="0079164A"/>
    <w:rsid w:val="00791AD3"/>
    <w:rsid w:val="00791D60"/>
    <w:rsid w:val="00792372"/>
    <w:rsid w:val="00793C3E"/>
    <w:rsid w:val="00793CF6"/>
    <w:rsid w:val="0079407A"/>
    <w:rsid w:val="007941B1"/>
    <w:rsid w:val="00794708"/>
    <w:rsid w:val="00796DC3"/>
    <w:rsid w:val="00797E93"/>
    <w:rsid w:val="007A1282"/>
    <w:rsid w:val="007A1820"/>
    <w:rsid w:val="007A2B1B"/>
    <w:rsid w:val="007A2B82"/>
    <w:rsid w:val="007A3468"/>
    <w:rsid w:val="007A3D30"/>
    <w:rsid w:val="007A482A"/>
    <w:rsid w:val="007A5C38"/>
    <w:rsid w:val="007A7410"/>
    <w:rsid w:val="007B00E8"/>
    <w:rsid w:val="007B068F"/>
    <w:rsid w:val="007B0A33"/>
    <w:rsid w:val="007B3349"/>
    <w:rsid w:val="007B3511"/>
    <w:rsid w:val="007B3FBD"/>
    <w:rsid w:val="007B422C"/>
    <w:rsid w:val="007B4777"/>
    <w:rsid w:val="007B4906"/>
    <w:rsid w:val="007B547B"/>
    <w:rsid w:val="007B5EA9"/>
    <w:rsid w:val="007B67FB"/>
    <w:rsid w:val="007B761F"/>
    <w:rsid w:val="007B7765"/>
    <w:rsid w:val="007C105F"/>
    <w:rsid w:val="007C12DD"/>
    <w:rsid w:val="007C1A23"/>
    <w:rsid w:val="007C1F63"/>
    <w:rsid w:val="007C2EE8"/>
    <w:rsid w:val="007C40BC"/>
    <w:rsid w:val="007C4CCD"/>
    <w:rsid w:val="007C5F48"/>
    <w:rsid w:val="007C6192"/>
    <w:rsid w:val="007C7595"/>
    <w:rsid w:val="007C7F04"/>
    <w:rsid w:val="007C7FBD"/>
    <w:rsid w:val="007D0F6C"/>
    <w:rsid w:val="007D11CD"/>
    <w:rsid w:val="007D2154"/>
    <w:rsid w:val="007D2B0C"/>
    <w:rsid w:val="007D4062"/>
    <w:rsid w:val="007D44C8"/>
    <w:rsid w:val="007D475C"/>
    <w:rsid w:val="007D4EB2"/>
    <w:rsid w:val="007D5D5D"/>
    <w:rsid w:val="007D68C2"/>
    <w:rsid w:val="007D75C6"/>
    <w:rsid w:val="007E0831"/>
    <w:rsid w:val="007E0E25"/>
    <w:rsid w:val="007E0FA4"/>
    <w:rsid w:val="007E21E6"/>
    <w:rsid w:val="007E33CB"/>
    <w:rsid w:val="007E3683"/>
    <w:rsid w:val="007E36D5"/>
    <w:rsid w:val="007E39C9"/>
    <w:rsid w:val="007E4230"/>
    <w:rsid w:val="007E440A"/>
    <w:rsid w:val="007E497A"/>
    <w:rsid w:val="007E4E12"/>
    <w:rsid w:val="007E52B7"/>
    <w:rsid w:val="007E5651"/>
    <w:rsid w:val="007E5BF4"/>
    <w:rsid w:val="007E699E"/>
    <w:rsid w:val="007E7E6C"/>
    <w:rsid w:val="007F10DA"/>
    <w:rsid w:val="007F119D"/>
    <w:rsid w:val="007F1AA1"/>
    <w:rsid w:val="007F2B3F"/>
    <w:rsid w:val="007F2DDB"/>
    <w:rsid w:val="007F3989"/>
    <w:rsid w:val="007F39C8"/>
    <w:rsid w:val="007F528A"/>
    <w:rsid w:val="007F7FAC"/>
    <w:rsid w:val="0080030A"/>
    <w:rsid w:val="008003E1"/>
    <w:rsid w:val="00800492"/>
    <w:rsid w:val="008010B8"/>
    <w:rsid w:val="008012D7"/>
    <w:rsid w:val="0080156C"/>
    <w:rsid w:val="0080191E"/>
    <w:rsid w:val="00801E12"/>
    <w:rsid w:val="00802F53"/>
    <w:rsid w:val="00803538"/>
    <w:rsid w:val="00803CD2"/>
    <w:rsid w:val="00805678"/>
    <w:rsid w:val="00806C5D"/>
    <w:rsid w:val="008076E8"/>
    <w:rsid w:val="00807B7C"/>
    <w:rsid w:val="00807F9D"/>
    <w:rsid w:val="0081046F"/>
    <w:rsid w:val="008112C9"/>
    <w:rsid w:val="00812B17"/>
    <w:rsid w:val="00812C11"/>
    <w:rsid w:val="0081349B"/>
    <w:rsid w:val="008136C4"/>
    <w:rsid w:val="00813B3A"/>
    <w:rsid w:val="00813EA0"/>
    <w:rsid w:val="0081453A"/>
    <w:rsid w:val="008146F0"/>
    <w:rsid w:val="0081754F"/>
    <w:rsid w:val="00820BC0"/>
    <w:rsid w:val="00821306"/>
    <w:rsid w:val="008215D4"/>
    <w:rsid w:val="00821CBE"/>
    <w:rsid w:val="00821E5F"/>
    <w:rsid w:val="008225E0"/>
    <w:rsid w:val="008232D9"/>
    <w:rsid w:val="0082388A"/>
    <w:rsid w:val="00823CB5"/>
    <w:rsid w:val="00825428"/>
    <w:rsid w:val="008264E1"/>
    <w:rsid w:val="008274F7"/>
    <w:rsid w:val="0082757A"/>
    <w:rsid w:val="00827DB1"/>
    <w:rsid w:val="00830460"/>
    <w:rsid w:val="008320C1"/>
    <w:rsid w:val="0083280D"/>
    <w:rsid w:val="00832C49"/>
    <w:rsid w:val="00832DF6"/>
    <w:rsid w:val="00834AEB"/>
    <w:rsid w:val="00837069"/>
    <w:rsid w:val="008372E1"/>
    <w:rsid w:val="00840051"/>
    <w:rsid w:val="008403F7"/>
    <w:rsid w:val="008413AB"/>
    <w:rsid w:val="0084205E"/>
    <w:rsid w:val="00842282"/>
    <w:rsid w:val="00842978"/>
    <w:rsid w:val="008430E3"/>
    <w:rsid w:val="008433DF"/>
    <w:rsid w:val="00843C03"/>
    <w:rsid w:val="00843CC0"/>
    <w:rsid w:val="00844812"/>
    <w:rsid w:val="0084518A"/>
    <w:rsid w:val="00846167"/>
    <w:rsid w:val="00846308"/>
    <w:rsid w:val="00846C6E"/>
    <w:rsid w:val="00846D21"/>
    <w:rsid w:val="00847128"/>
    <w:rsid w:val="0084735E"/>
    <w:rsid w:val="00847F4C"/>
    <w:rsid w:val="00850B66"/>
    <w:rsid w:val="00850E1F"/>
    <w:rsid w:val="008534E6"/>
    <w:rsid w:val="008538B1"/>
    <w:rsid w:val="0085390F"/>
    <w:rsid w:val="0085421D"/>
    <w:rsid w:val="008550CC"/>
    <w:rsid w:val="008552D1"/>
    <w:rsid w:val="00855E91"/>
    <w:rsid w:val="008571EF"/>
    <w:rsid w:val="00857663"/>
    <w:rsid w:val="008603EC"/>
    <w:rsid w:val="0086261F"/>
    <w:rsid w:val="00862EBE"/>
    <w:rsid w:val="00862ECC"/>
    <w:rsid w:val="00862F96"/>
    <w:rsid w:val="0086304A"/>
    <w:rsid w:val="00866181"/>
    <w:rsid w:val="00866CC1"/>
    <w:rsid w:val="0086711C"/>
    <w:rsid w:val="00867568"/>
    <w:rsid w:val="0086763A"/>
    <w:rsid w:val="00870F98"/>
    <w:rsid w:val="008711E6"/>
    <w:rsid w:val="008712C0"/>
    <w:rsid w:val="00871CB2"/>
    <w:rsid w:val="008724B6"/>
    <w:rsid w:val="00873207"/>
    <w:rsid w:val="008738AB"/>
    <w:rsid w:val="00874138"/>
    <w:rsid w:val="0087511B"/>
    <w:rsid w:val="008758A3"/>
    <w:rsid w:val="00876200"/>
    <w:rsid w:val="0087628C"/>
    <w:rsid w:val="008765E5"/>
    <w:rsid w:val="008766CD"/>
    <w:rsid w:val="00876865"/>
    <w:rsid w:val="008768B6"/>
    <w:rsid w:val="00876EDA"/>
    <w:rsid w:val="008770C6"/>
    <w:rsid w:val="00877773"/>
    <w:rsid w:val="0088137B"/>
    <w:rsid w:val="00881551"/>
    <w:rsid w:val="0088313C"/>
    <w:rsid w:val="00883284"/>
    <w:rsid w:val="00884C6E"/>
    <w:rsid w:val="00884C8E"/>
    <w:rsid w:val="00884F7B"/>
    <w:rsid w:val="008855B3"/>
    <w:rsid w:val="00885CD8"/>
    <w:rsid w:val="00886160"/>
    <w:rsid w:val="00886691"/>
    <w:rsid w:val="00890127"/>
    <w:rsid w:val="00891B99"/>
    <w:rsid w:val="008936AC"/>
    <w:rsid w:val="008938D6"/>
    <w:rsid w:val="00893EA3"/>
    <w:rsid w:val="00894140"/>
    <w:rsid w:val="00894CAC"/>
    <w:rsid w:val="00895418"/>
    <w:rsid w:val="00895EEE"/>
    <w:rsid w:val="00896E96"/>
    <w:rsid w:val="00897B34"/>
    <w:rsid w:val="008A11DA"/>
    <w:rsid w:val="008A12F1"/>
    <w:rsid w:val="008A307E"/>
    <w:rsid w:val="008A56C9"/>
    <w:rsid w:val="008A58C4"/>
    <w:rsid w:val="008A58E9"/>
    <w:rsid w:val="008A5DBE"/>
    <w:rsid w:val="008A7518"/>
    <w:rsid w:val="008A7749"/>
    <w:rsid w:val="008A78DB"/>
    <w:rsid w:val="008B0358"/>
    <w:rsid w:val="008B058A"/>
    <w:rsid w:val="008B0BCE"/>
    <w:rsid w:val="008B16DA"/>
    <w:rsid w:val="008B198B"/>
    <w:rsid w:val="008B1E39"/>
    <w:rsid w:val="008B3074"/>
    <w:rsid w:val="008B36F9"/>
    <w:rsid w:val="008B42BE"/>
    <w:rsid w:val="008B4698"/>
    <w:rsid w:val="008B4A28"/>
    <w:rsid w:val="008B4E0F"/>
    <w:rsid w:val="008B674D"/>
    <w:rsid w:val="008B6C97"/>
    <w:rsid w:val="008B7ECA"/>
    <w:rsid w:val="008C1732"/>
    <w:rsid w:val="008C18A4"/>
    <w:rsid w:val="008C19AA"/>
    <w:rsid w:val="008C1B44"/>
    <w:rsid w:val="008C2597"/>
    <w:rsid w:val="008C3452"/>
    <w:rsid w:val="008C415A"/>
    <w:rsid w:val="008C5334"/>
    <w:rsid w:val="008C5B7E"/>
    <w:rsid w:val="008C5FF7"/>
    <w:rsid w:val="008C653E"/>
    <w:rsid w:val="008C6CAC"/>
    <w:rsid w:val="008D0D8C"/>
    <w:rsid w:val="008D117D"/>
    <w:rsid w:val="008D125A"/>
    <w:rsid w:val="008D2093"/>
    <w:rsid w:val="008D38A5"/>
    <w:rsid w:val="008D3AC9"/>
    <w:rsid w:val="008D43ED"/>
    <w:rsid w:val="008D4894"/>
    <w:rsid w:val="008D52D6"/>
    <w:rsid w:val="008D548F"/>
    <w:rsid w:val="008D5670"/>
    <w:rsid w:val="008D5809"/>
    <w:rsid w:val="008D6B47"/>
    <w:rsid w:val="008D6E60"/>
    <w:rsid w:val="008D7413"/>
    <w:rsid w:val="008E0B42"/>
    <w:rsid w:val="008E14D8"/>
    <w:rsid w:val="008E2196"/>
    <w:rsid w:val="008E22A0"/>
    <w:rsid w:val="008E4B86"/>
    <w:rsid w:val="008E5B44"/>
    <w:rsid w:val="008E5D51"/>
    <w:rsid w:val="008E662C"/>
    <w:rsid w:val="008E76A9"/>
    <w:rsid w:val="008E7D60"/>
    <w:rsid w:val="008F0843"/>
    <w:rsid w:val="008F1303"/>
    <w:rsid w:val="008F1351"/>
    <w:rsid w:val="008F1616"/>
    <w:rsid w:val="008F18FE"/>
    <w:rsid w:val="008F3C5D"/>
    <w:rsid w:val="008F452E"/>
    <w:rsid w:val="008F4B76"/>
    <w:rsid w:val="008F518A"/>
    <w:rsid w:val="008F51B9"/>
    <w:rsid w:val="008F57EB"/>
    <w:rsid w:val="008F58BA"/>
    <w:rsid w:val="008F62A4"/>
    <w:rsid w:val="008F6E8E"/>
    <w:rsid w:val="00900564"/>
    <w:rsid w:val="00900CA0"/>
    <w:rsid w:val="00902568"/>
    <w:rsid w:val="0090264E"/>
    <w:rsid w:val="009035F3"/>
    <w:rsid w:val="00904B3B"/>
    <w:rsid w:val="009062AF"/>
    <w:rsid w:val="009073F2"/>
    <w:rsid w:val="009079C4"/>
    <w:rsid w:val="00907F9D"/>
    <w:rsid w:val="00910F39"/>
    <w:rsid w:val="0091149C"/>
    <w:rsid w:val="009115CA"/>
    <w:rsid w:val="00911F1D"/>
    <w:rsid w:val="00912782"/>
    <w:rsid w:val="00913EB8"/>
    <w:rsid w:val="009157FE"/>
    <w:rsid w:val="0091582B"/>
    <w:rsid w:val="0091649D"/>
    <w:rsid w:val="00916525"/>
    <w:rsid w:val="00917194"/>
    <w:rsid w:val="009171D6"/>
    <w:rsid w:val="00917B1F"/>
    <w:rsid w:val="00917E16"/>
    <w:rsid w:val="00920187"/>
    <w:rsid w:val="00920312"/>
    <w:rsid w:val="0092098A"/>
    <w:rsid w:val="00920E26"/>
    <w:rsid w:val="009219D0"/>
    <w:rsid w:val="00921F05"/>
    <w:rsid w:val="009225FB"/>
    <w:rsid w:val="00922639"/>
    <w:rsid w:val="00922808"/>
    <w:rsid w:val="00922AA0"/>
    <w:rsid w:val="00923C97"/>
    <w:rsid w:val="009262EA"/>
    <w:rsid w:val="00926676"/>
    <w:rsid w:val="00927BCC"/>
    <w:rsid w:val="00930AA5"/>
    <w:rsid w:val="00931334"/>
    <w:rsid w:val="00931ED7"/>
    <w:rsid w:val="00932B37"/>
    <w:rsid w:val="00932FAA"/>
    <w:rsid w:val="00933CD4"/>
    <w:rsid w:val="00933DF1"/>
    <w:rsid w:val="00933E0A"/>
    <w:rsid w:val="00935973"/>
    <w:rsid w:val="0093779E"/>
    <w:rsid w:val="0094011C"/>
    <w:rsid w:val="009405A5"/>
    <w:rsid w:val="009409A5"/>
    <w:rsid w:val="00941CB0"/>
    <w:rsid w:val="00941F46"/>
    <w:rsid w:val="009426A6"/>
    <w:rsid w:val="0094340A"/>
    <w:rsid w:val="00943498"/>
    <w:rsid w:val="009449A5"/>
    <w:rsid w:val="009458C1"/>
    <w:rsid w:val="00946EDF"/>
    <w:rsid w:val="009504D7"/>
    <w:rsid w:val="009513FF"/>
    <w:rsid w:val="00953246"/>
    <w:rsid w:val="00953710"/>
    <w:rsid w:val="00953BB3"/>
    <w:rsid w:val="00953CD7"/>
    <w:rsid w:val="00955277"/>
    <w:rsid w:val="00955F35"/>
    <w:rsid w:val="00956B81"/>
    <w:rsid w:val="00961200"/>
    <w:rsid w:val="009616B5"/>
    <w:rsid w:val="00963265"/>
    <w:rsid w:val="00967469"/>
    <w:rsid w:val="009703F7"/>
    <w:rsid w:val="00972B34"/>
    <w:rsid w:val="00972E44"/>
    <w:rsid w:val="00972ED2"/>
    <w:rsid w:val="00972FD7"/>
    <w:rsid w:val="00973E1D"/>
    <w:rsid w:val="00974985"/>
    <w:rsid w:val="00974E0C"/>
    <w:rsid w:val="00975804"/>
    <w:rsid w:val="009772B3"/>
    <w:rsid w:val="009775D2"/>
    <w:rsid w:val="00977D25"/>
    <w:rsid w:val="00977F43"/>
    <w:rsid w:val="0098084D"/>
    <w:rsid w:val="00983CEA"/>
    <w:rsid w:val="009846A0"/>
    <w:rsid w:val="00984F10"/>
    <w:rsid w:val="009850AD"/>
    <w:rsid w:val="00986565"/>
    <w:rsid w:val="0098660F"/>
    <w:rsid w:val="00986984"/>
    <w:rsid w:val="00986C8C"/>
    <w:rsid w:val="00986D96"/>
    <w:rsid w:val="00987223"/>
    <w:rsid w:val="00990117"/>
    <w:rsid w:val="009902CD"/>
    <w:rsid w:val="00990AAE"/>
    <w:rsid w:val="00990FE7"/>
    <w:rsid w:val="00992176"/>
    <w:rsid w:val="0099270F"/>
    <w:rsid w:val="00994235"/>
    <w:rsid w:val="00994C54"/>
    <w:rsid w:val="00995285"/>
    <w:rsid w:val="00996672"/>
    <w:rsid w:val="00996874"/>
    <w:rsid w:val="0099723E"/>
    <w:rsid w:val="0099766D"/>
    <w:rsid w:val="00997EFD"/>
    <w:rsid w:val="009A094B"/>
    <w:rsid w:val="009A1431"/>
    <w:rsid w:val="009A159A"/>
    <w:rsid w:val="009A1C9A"/>
    <w:rsid w:val="009A1E42"/>
    <w:rsid w:val="009A26F9"/>
    <w:rsid w:val="009A3CAB"/>
    <w:rsid w:val="009A446F"/>
    <w:rsid w:val="009A6B41"/>
    <w:rsid w:val="009A7BCE"/>
    <w:rsid w:val="009A7EC2"/>
    <w:rsid w:val="009B0422"/>
    <w:rsid w:val="009B15F7"/>
    <w:rsid w:val="009B197E"/>
    <w:rsid w:val="009B2172"/>
    <w:rsid w:val="009B2873"/>
    <w:rsid w:val="009B29F6"/>
    <w:rsid w:val="009B3571"/>
    <w:rsid w:val="009B4067"/>
    <w:rsid w:val="009B430A"/>
    <w:rsid w:val="009B4700"/>
    <w:rsid w:val="009B4738"/>
    <w:rsid w:val="009B4849"/>
    <w:rsid w:val="009B4A9B"/>
    <w:rsid w:val="009B4D8D"/>
    <w:rsid w:val="009B63D9"/>
    <w:rsid w:val="009B667D"/>
    <w:rsid w:val="009B6BF2"/>
    <w:rsid w:val="009B7DA9"/>
    <w:rsid w:val="009C0010"/>
    <w:rsid w:val="009C004B"/>
    <w:rsid w:val="009C1193"/>
    <w:rsid w:val="009C14AD"/>
    <w:rsid w:val="009C247A"/>
    <w:rsid w:val="009C3038"/>
    <w:rsid w:val="009C3AEA"/>
    <w:rsid w:val="009C4C84"/>
    <w:rsid w:val="009C56D1"/>
    <w:rsid w:val="009C5839"/>
    <w:rsid w:val="009C617C"/>
    <w:rsid w:val="009C6EE1"/>
    <w:rsid w:val="009C7EB5"/>
    <w:rsid w:val="009D0FF8"/>
    <w:rsid w:val="009D1521"/>
    <w:rsid w:val="009D1914"/>
    <w:rsid w:val="009D1BF7"/>
    <w:rsid w:val="009D215F"/>
    <w:rsid w:val="009D3B42"/>
    <w:rsid w:val="009D4180"/>
    <w:rsid w:val="009D56CC"/>
    <w:rsid w:val="009D6736"/>
    <w:rsid w:val="009D6F9F"/>
    <w:rsid w:val="009D7656"/>
    <w:rsid w:val="009E10C4"/>
    <w:rsid w:val="009E3216"/>
    <w:rsid w:val="009E3CE2"/>
    <w:rsid w:val="009E4278"/>
    <w:rsid w:val="009E443D"/>
    <w:rsid w:val="009E4880"/>
    <w:rsid w:val="009E5A0C"/>
    <w:rsid w:val="009E5AEA"/>
    <w:rsid w:val="009E5CD2"/>
    <w:rsid w:val="009E5EB3"/>
    <w:rsid w:val="009E62FF"/>
    <w:rsid w:val="009E6893"/>
    <w:rsid w:val="009E6970"/>
    <w:rsid w:val="009E783C"/>
    <w:rsid w:val="009F1E4E"/>
    <w:rsid w:val="009F23EB"/>
    <w:rsid w:val="009F5221"/>
    <w:rsid w:val="009F6002"/>
    <w:rsid w:val="009F6E4D"/>
    <w:rsid w:val="009F73DF"/>
    <w:rsid w:val="009F7F58"/>
    <w:rsid w:val="00A01A47"/>
    <w:rsid w:val="00A01D89"/>
    <w:rsid w:val="00A02BCD"/>
    <w:rsid w:val="00A0551F"/>
    <w:rsid w:val="00A063B1"/>
    <w:rsid w:val="00A066BF"/>
    <w:rsid w:val="00A0675F"/>
    <w:rsid w:val="00A07937"/>
    <w:rsid w:val="00A07B45"/>
    <w:rsid w:val="00A07BD6"/>
    <w:rsid w:val="00A10DD0"/>
    <w:rsid w:val="00A114D6"/>
    <w:rsid w:val="00A11E35"/>
    <w:rsid w:val="00A11F3D"/>
    <w:rsid w:val="00A12356"/>
    <w:rsid w:val="00A12D2F"/>
    <w:rsid w:val="00A14234"/>
    <w:rsid w:val="00A14665"/>
    <w:rsid w:val="00A15575"/>
    <w:rsid w:val="00A1558B"/>
    <w:rsid w:val="00A15F4F"/>
    <w:rsid w:val="00A16DE0"/>
    <w:rsid w:val="00A16FC3"/>
    <w:rsid w:val="00A17104"/>
    <w:rsid w:val="00A17315"/>
    <w:rsid w:val="00A20CFA"/>
    <w:rsid w:val="00A21289"/>
    <w:rsid w:val="00A213E8"/>
    <w:rsid w:val="00A2197C"/>
    <w:rsid w:val="00A22691"/>
    <w:rsid w:val="00A23A43"/>
    <w:rsid w:val="00A245B6"/>
    <w:rsid w:val="00A2529B"/>
    <w:rsid w:val="00A2537B"/>
    <w:rsid w:val="00A26652"/>
    <w:rsid w:val="00A2673A"/>
    <w:rsid w:val="00A27752"/>
    <w:rsid w:val="00A30A8A"/>
    <w:rsid w:val="00A30CD2"/>
    <w:rsid w:val="00A32797"/>
    <w:rsid w:val="00A335FC"/>
    <w:rsid w:val="00A336C9"/>
    <w:rsid w:val="00A35C98"/>
    <w:rsid w:val="00A37C29"/>
    <w:rsid w:val="00A42240"/>
    <w:rsid w:val="00A429B1"/>
    <w:rsid w:val="00A43C09"/>
    <w:rsid w:val="00A45A26"/>
    <w:rsid w:val="00A50416"/>
    <w:rsid w:val="00A509AD"/>
    <w:rsid w:val="00A5176D"/>
    <w:rsid w:val="00A51AEB"/>
    <w:rsid w:val="00A51CC5"/>
    <w:rsid w:val="00A52A05"/>
    <w:rsid w:val="00A54683"/>
    <w:rsid w:val="00A55132"/>
    <w:rsid w:val="00A55968"/>
    <w:rsid w:val="00A55D3A"/>
    <w:rsid w:val="00A55D92"/>
    <w:rsid w:val="00A5646A"/>
    <w:rsid w:val="00A572A5"/>
    <w:rsid w:val="00A60554"/>
    <w:rsid w:val="00A606AF"/>
    <w:rsid w:val="00A6141D"/>
    <w:rsid w:val="00A625F7"/>
    <w:rsid w:val="00A6380A"/>
    <w:rsid w:val="00A63EEE"/>
    <w:rsid w:val="00A641DE"/>
    <w:rsid w:val="00A6656F"/>
    <w:rsid w:val="00A66AFE"/>
    <w:rsid w:val="00A66B66"/>
    <w:rsid w:val="00A67D55"/>
    <w:rsid w:val="00A7071A"/>
    <w:rsid w:val="00A715CD"/>
    <w:rsid w:val="00A735C7"/>
    <w:rsid w:val="00A735FD"/>
    <w:rsid w:val="00A769C6"/>
    <w:rsid w:val="00A77552"/>
    <w:rsid w:val="00A7756E"/>
    <w:rsid w:val="00A77743"/>
    <w:rsid w:val="00A77802"/>
    <w:rsid w:val="00A778D8"/>
    <w:rsid w:val="00A8038F"/>
    <w:rsid w:val="00A8138B"/>
    <w:rsid w:val="00A8178D"/>
    <w:rsid w:val="00A81D73"/>
    <w:rsid w:val="00A82318"/>
    <w:rsid w:val="00A82CA7"/>
    <w:rsid w:val="00A82D3A"/>
    <w:rsid w:val="00A839A5"/>
    <w:rsid w:val="00A84543"/>
    <w:rsid w:val="00A85979"/>
    <w:rsid w:val="00A85DD2"/>
    <w:rsid w:val="00A8677C"/>
    <w:rsid w:val="00A86D93"/>
    <w:rsid w:val="00A87039"/>
    <w:rsid w:val="00A879C8"/>
    <w:rsid w:val="00A90B3F"/>
    <w:rsid w:val="00A91723"/>
    <w:rsid w:val="00A92391"/>
    <w:rsid w:val="00A92901"/>
    <w:rsid w:val="00A92B11"/>
    <w:rsid w:val="00A938AB"/>
    <w:rsid w:val="00A956DE"/>
    <w:rsid w:val="00A95860"/>
    <w:rsid w:val="00A95D5D"/>
    <w:rsid w:val="00A95F8B"/>
    <w:rsid w:val="00A961CD"/>
    <w:rsid w:val="00A9797D"/>
    <w:rsid w:val="00AA0B68"/>
    <w:rsid w:val="00AA1557"/>
    <w:rsid w:val="00AA2E0C"/>
    <w:rsid w:val="00AA2F39"/>
    <w:rsid w:val="00AA3C58"/>
    <w:rsid w:val="00AA47AA"/>
    <w:rsid w:val="00AA51A5"/>
    <w:rsid w:val="00AA58A5"/>
    <w:rsid w:val="00AA6325"/>
    <w:rsid w:val="00AA6A01"/>
    <w:rsid w:val="00AA72E3"/>
    <w:rsid w:val="00AA7A76"/>
    <w:rsid w:val="00AA7C60"/>
    <w:rsid w:val="00AA7CA2"/>
    <w:rsid w:val="00AA7DB0"/>
    <w:rsid w:val="00AB04FB"/>
    <w:rsid w:val="00AB0CD0"/>
    <w:rsid w:val="00AB0EC1"/>
    <w:rsid w:val="00AB1093"/>
    <w:rsid w:val="00AB1906"/>
    <w:rsid w:val="00AB1FD7"/>
    <w:rsid w:val="00AB3401"/>
    <w:rsid w:val="00AB3420"/>
    <w:rsid w:val="00AB3B66"/>
    <w:rsid w:val="00AB3EBF"/>
    <w:rsid w:val="00AB41DC"/>
    <w:rsid w:val="00AB43E4"/>
    <w:rsid w:val="00AB509A"/>
    <w:rsid w:val="00AB50A3"/>
    <w:rsid w:val="00AB7C70"/>
    <w:rsid w:val="00AC039C"/>
    <w:rsid w:val="00AC0BF8"/>
    <w:rsid w:val="00AC12F4"/>
    <w:rsid w:val="00AC1506"/>
    <w:rsid w:val="00AC1944"/>
    <w:rsid w:val="00AC1CB7"/>
    <w:rsid w:val="00AC247D"/>
    <w:rsid w:val="00AC43DC"/>
    <w:rsid w:val="00AC44FB"/>
    <w:rsid w:val="00AC5874"/>
    <w:rsid w:val="00AC67F0"/>
    <w:rsid w:val="00AD1602"/>
    <w:rsid w:val="00AD1D8A"/>
    <w:rsid w:val="00AD2793"/>
    <w:rsid w:val="00AD2E07"/>
    <w:rsid w:val="00AD2F69"/>
    <w:rsid w:val="00AD5122"/>
    <w:rsid w:val="00AD51EF"/>
    <w:rsid w:val="00AD579E"/>
    <w:rsid w:val="00AD58D0"/>
    <w:rsid w:val="00AD5A70"/>
    <w:rsid w:val="00AD603B"/>
    <w:rsid w:val="00AE059B"/>
    <w:rsid w:val="00AE0F5C"/>
    <w:rsid w:val="00AE0F9B"/>
    <w:rsid w:val="00AE24C8"/>
    <w:rsid w:val="00AE3C29"/>
    <w:rsid w:val="00AE3C6F"/>
    <w:rsid w:val="00AE4CAA"/>
    <w:rsid w:val="00AE4D14"/>
    <w:rsid w:val="00AE513F"/>
    <w:rsid w:val="00AE5895"/>
    <w:rsid w:val="00AE640B"/>
    <w:rsid w:val="00AE655F"/>
    <w:rsid w:val="00AE6A21"/>
    <w:rsid w:val="00AE6BF1"/>
    <w:rsid w:val="00AE76C8"/>
    <w:rsid w:val="00AE7E8B"/>
    <w:rsid w:val="00AF026D"/>
    <w:rsid w:val="00AF04FF"/>
    <w:rsid w:val="00AF0686"/>
    <w:rsid w:val="00AF259C"/>
    <w:rsid w:val="00AF2C08"/>
    <w:rsid w:val="00AF5779"/>
    <w:rsid w:val="00AF61E3"/>
    <w:rsid w:val="00AF6419"/>
    <w:rsid w:val="00AF6697"/>
    <w:rsid w:val="00AF6814"/>
    <w:rsid w:val="00AF684B"/>
    <w:rsid w:val="00AF68FB"/>
    <w:rsid w:val="00AF6C7A"/>
    <w:rsid w:val="00AF71BC"/>
    <w:rsid w:val="00B03653"/>
    <w:rsid w:val="00B03678"/>
    <w:rsid w:val="00B03953"/>
    <w:rsid w:val="00B03E03"/>
    <w:rsid w:val="00B04678"/>
    <w:rsid w:val="00B046B9"/>
    <w:rsid w:val="00B04C4B"/>
    <w:rsid w:val="00B04D6A"/>
    <w:rsid w:val="00B04FCC"/>
    <w:rsid w:val="00B0579F"/>
    <w:rsid w:val="00B06E42"/>
    <w:rsid w:val="00B07328"/>
    <w:rsid w:val="00B07DCE"/>
    <w:rsid w:val="00B07E2A"/>
    <w:rsid w:val="00B101A8"/>
    <w:rsid w:val="00B11868"/>
    <w:rsid w:val="00B127C3"/>
    <w:rsid w:val="00B130F2"/>
    <w:rsid w:val="00B1502E"/>
    <w:rsid w:val="00B160AE"/>
    <w:rsid w:val="00B172A1"/>
    <w:rsid w:val="00B1741E"/>
    <w:rsid w:val="00B17A0F"/>
    <w:rsid w:val="00B17B3B"/>
    <w:rsid w:val="00B20089"/>
    <w:rsid w:val="00B20F4D"/>
    <w:rsid w:val="00B21098"/>
    <w:rsid w:val="00B213E0"/>
    <w:rsid w:val="00B21F77"/>
    <w:rsid w:val="00B223F8"/>
    <w:rsid w:val="00B22E35"/>
    <w:rsid w:val="00B23064"/>
    <w:rsid w:val="00B23D11"/>
    <w:rsid w:val="00B25FF0"/>
    <w:rsid w:val="00B262CE"/>
    <w:rsid w:val="00B26673"/>
    <w:rsid w:val="00B2695A"/>
    <w:rsid w:val="00B274A7"/>
    <w:rsid w:val="00B27956"/>
    <w:rsid w:val="00B30142"/>
    <w:rsid w:val="00B30245"/>
    <w:rsid w:val="00B30539"/>
    <w:rsid w:val="00B306F3"/>
    <w:rsid w:val="00B349B9"/>
    <w:rsid w:val="00B3525E"/>
    <w:rsid w:val="00B35F8B"/>
    <w:rsid w:val="00B36375"/>
    <w:rsid w:val="00B3670B"/>
    <w:rsid w:val="00B36EF8"/>
    <w:rsid w:val="00B3706A"/>
    <w:rsid w:val="00B371AB"/>
    <w:rsid w:val="00B37987"/>
    <w:rsid w:val="00B404DE"/>
    <w:rsid w:val="00B40C70"/>
    <w:rsid w:val="00B40CF2"/>
    <w:rsid w:val="00B41F4D"/>
    <w:rsid w:val="00B42709"/>
    <w:rsid w:val="00B432A8"/>
    <w:rsid w:val="00B4343C"/>
    <w:rsid w:val="00B439AF"/>
    <w:rsid w:val="00B43C5C"/>
    <w:rsid w:val="00B43F18"/>
    <w:rsid w:val="00B44737"/>
    <w:rsid w:val="00B449E2"/>
    <w:rsid w:val="00B44D90"/>
    <w:rsid w:val="00B45D1E"/>
    <w:rsid w:val="00B465C4"/>
    <w:rsid w:val="00B467A5"/>
    <w:rsid w:val="00B46E28"/>
    <w:rsid w:val="00B47199"/>
    <w:rsid w:val="00B47B3C"/>
    <w:rsid w:val="00B500CC"/>
    <w:rsid w:val="00B5049B"/>
    <w:rsid w:val="00B50E03"/>
    <w:rsid w:val="00B50E18"/>
    <w:rsid w:val="00B50EF6"/>
    <w:rsid w:val="00B5184B"/>
    <w:rsid w:val="00B5212A"/>
    <w:rsid w:val="00B52348"/>
    <w:rsid w:val="00B53545"/>
    <w:rsid w:val="00B537AF"/>
    <w:rsid w:val="00B547C6"/>
    <w:rsid w:val="00B55085"/>
    <w:rsid w:val="00B552F4"/>
    <w:rsid w:val="00B555B1"/>
    <w:rsid w:val="00B55918"/>
    <w:rsid w:val="00B562F5"/>
    <w:rsid w:val="00B571BC"/>
    <w:rsid w:val="00B57FBC"/>
    <w:rsid w:val="00B609DB"/>
    <w:rsid w:val="00B61112"/>
    <w:rsid w:val="00B61AE2"/>
    <w:rsid w:val="00B61B62"/>
    <w:rsid w:val="00B61F2D"/>
    <w:rsid w:val="00B6223F"/>
    <w:rsid w:val="00B62419"/>
    <w:rsid w:val="00B6318C"/>
    <w:rsid w:val="00B633D2"/>
    <w:rsid w:val="00B6352C"/>
    <w:rsid w:val="00B63D4A"/>
    <w:rsid w:val="00B64365"/>
    <w:rsid w:val="00B64A3C"/>
    <w:rsid w:val="00B65259"/>
    <w:rsid w:val="00B67A8B"/>
    <w:rsid w:val="00B67AE6"/>
    <w:rsid w:val="00B67F44"/>
    <w:rsid w:val="00B67F4C"/>
    <w:rsid w:val="00B67F96"/>
    <w:rsid w:val="00B67FF7"/>
    <w:rsid w:val="00B704AC"/>
    <w:rsid w:val="00B70728"/>
    <w:rsid w:val="00B70A60"/>
    <w:rsid w:val="00B7151E"/>
    <w:rsid w:val="00B723CF"/>
    <w:rsid w:val="00B73F4A"/>
    <w:rsid w:val="00B7464C"/>
    <w:rsid w:val="00B777C3"/>
    <w:rsid w:val="00B8130B"/>
    <w:rsid w:val="00B82758"/>
    <w:rsid w:val="00B8331C"/>
    <w:rsid w:val="00B83874"/>
    <w:rsid w:val="00B84B16"/>
    <w:rsid w:val="00B84D27"/>
    <w:rsid w:val="00B853FC"/>
    <w:rsid w:val="00B8576A"/>
    <w:rsid w:val="00B871DD"/>
    <w:rsid w:val="00B8764F"/>
    <w:rsid w:val="00B8786D"/>
    <w:rsid w:val="00B87E3B"/>
    <w:rsid w:val="00B90782"/>
    <w:rsid w:val="00B922A0"/>
    <w:rsid w:val="00B92455"/>
    <w:rsid w:val="00B928C8"/>
    <w:rsid w:val="00B928D3"/>
    <w:rsid w:val="00B92F69"/>
    <w:rsid w:val="00B932E1"/>
    <w:rsid w:val="00B93474"/>
    <w:rsid w:val="00B93D53"/>
    <w:rsid w:val="00B94064"/>
    <w:rsid w:val="00B9530D"/>
    <w:rsid w:val="00B9584E"/>
    <w:rsid w:val="00B96A17"/>
    <w:rsid w:val="00BA00A7"/>
    <w:rsid w:val="00BA0CC9"/>
    <w:rsid w:val="00BA0FBA"/>
    <w:rsid w:val="00BA0FDE"/>
    <w:rsid w:val="00BA135C"/>
    <w:rsid w:val="00BA15C9"/>
    <w:rsid w:val="00BA17F8"/>
    <w:rsid w:val="00BA1996"/>
    <w:rsid w:val="00BA2065"/>
    <w:rsid w:val="00BA2A08"/>
    <w:rsid w:val="00BA310C"/>
    <w:rsid w:val="00BA47FF"/>
    <w:rsid w:val="00BA4A2B"/>
    <w:rsid w:val="00BA4F9E"/>
    <w:rsid w:val="00BA56FC"/>
    <w:rsid w:val="00BA5FF3"/>
    <w:rsid w:val="00BA7A7D"/>
    <w:rsid w:val="00BB17E1"/>
    <w:rsid w:val="00BB18B5"/>
    <w:rsid w:val="00BB1D08"/>
    <w:rsid w:val="00BB3A52"/>
    <w:rsid w:val="00BB3E70"/>
    <w:rsid w:val="00BB432B"/>
    <w:rsid w:val="00BB447A"/>
    <w:rsid w:val="00BB51BD"/>
    <w:rsid w:val="00BB5A09"/>
    <w:rsid w:val="00BB5A6A"/>
    <w:rsid w:val="00BB7407"/>
    <w:rsid w:val="00BB7DD1"/>
    <w:rsid w:val="00BC06F4"/>
    <w:rsid w:val="00BC0772"/>
    <w:rsid w:val="00BC0ECA"/>
    <w:rsid w:val="00BC146B"/>
    <w:rsid w:val="00BC14AE"/>
    <w:rsid w:val="00BC1526"/>
    <w:rsid w:val="00BC1897"/>
    <w:rsid w:val="00BC1ADE"/>
    <w:rsid w:val="00BC3087"/>
    <w:rsid w:val="00BC3108"/>
    <w:rsid w:val="00BC323F"/>
    <w:rsid w:val="00BC398D"/>
    <w:rsid w:val="00BC3F20"/>
    <w:rsid w:val="00BC4D89"/>
    <w:rsid w:val="00BC6160"/>
    <w:rsid w:val="00BC6ED9"/>
    <w:rsid w:val="00BD0350"/>
    <w:rsid w:val="00BD0AE2"/>
    <w:rsid w:val="00BD0E85"/>
    <w:rsid w:val="00BD10BD"/>
    <w:rsid w:val="00BD17D0"/>
    <w:rsid w:val="00BD2343"/>
    <w:rsid w:val="00BD2D36"/>
    <w:rsid w:val="00BD37BC"/>
    <w:rsid w:val="00BD3E25"/>
    <w:rsid w:val="00BD480E"/>
    <w:rsid w:val="00BD4BE7"/>
    <w:rsid w:val="00BD6836"/>
    <w:rsid w:val="00BD7535"/>
    <w:rsid w:val="00BD7585"/>
    <w:rsid w:val="00BD7660"/>
    <w:rsid w:val="00BE0081"/>
    <w:rsid w:val="00BE02AD"/>
    <w:rsid w:val="00BE0EF4"/>
    <w:rsid w:val="00BE13F9"/>
    <w:rsid w:val="00BE15F8"/>
    <w:rsid w:val="00BE2518"/>
    <w:rsid w:val="00BE2A71"/>
    <w:rsid w:val="00BE344C"/>
    <w:rsid w:val="00BE3A78"/>
    <w:rsid w:val="00BE4817"/>
    <w:rsid w:val="00BE52AD"/>
    <w:rsid w:val="00BE6029"/>
    <w:rsid w:val="00BE63A8"/>
    <w:rsid w:val="00BE6889"/>
    <w:rsid w:val="00BE6D04"/>
    <w:rsid w:val="00BE7A37"/>
    <w:rsid w:val="00BE7C11"/>
    <w:rsid w:val="00BF07AD"/>
    <w:rsid w:val="00BF1AB6"/>
    <w:rsid w:val="00BF2893"/>
    <w:rsid w:val="00BF30CA"/>
    <w:rsid w:val="00BF3D8D"/>
    <w:rsid w:val="00BF4069"/>
    <w:rsid w:val="00BF4392"/>
    <w:rsid w:val="00BF49AC"/>
    <w:rsid w:val="00BF4AAF"/>
    <w:rsid w:val="00BF532D"/>
    <w:rsid w:val="00BF6B5C"/>
    <w:rsid w:val="00BF6DA4"/>
    <w:rsid w:val="00BF72D0"/>
    <w:rsid w:val="00C0017F"/>
    <w:rsid w:val="00C0238F"/>
    <w:rsid w:val="00C0263D"/>
    <w:rsid w:val="00C030A9"/>
    <w:rsid w:val="00C049DF"/>
    <w:rsid w:val="00C053DC"/>
    <w:rsid w:val="00C05A90"/>
    <w:rsid w:val="00C05C0B"/>
    <w:rsid w:val="00C05D8A"/>
    <w:rsid w:val="00C05FC8"/>
    <w:rsid w:val="00C06AB6"/>
    <w:rsid w:val="00C07437"/>
    <w:rsid w:val="00C074DD"/>
    <w:rsid w:val="00C07ABB"/>
    <w:rsid w:val="00C12B80"/>
    <w:rsid w:val="00C1415A"/>
    <w:rsid w:val="00C14BCC"/>
    <w:rsid w:val="00C1526B"/>
    <w:rsid w:val="00C15B4D"/>
    <w:rsid w:val="00C16AD8"/>
    <w:rsid w:val="00C17067"/>
    <w:rsid w:val="00C21611"/>
    <w:rsid w:val="00C21ECA"/>
    <w:rsid w:val="00C2205A"/>
    <w:rsid w:val="00C2257C"/>
    <w:rsid w:val="00C237BA"/>
    <w:rsid w:val="00C23BB9"/>
    <w:rsid w:val="00C23D0C"/>
    <w:rsid w:val="00C23D64"/>
    <w:rsid w:val="00C25693"/>
    <w:rsid w:val="00C25744"/>
    <w:rsid w:val="00C25E9A"/>
    <w:rsid w:val="00C264D1"/>
    <w:rsid w:val="00C265ED"/>
    <w:rsid w:val="00C30AC1"/>
    <w:rsid w:val="00C3335F"/>
    <w:rsid w:val="00C349C7"/>
    <w:rsid w:val="00C35257"/>
    <w:rsid w:val="00C35AD8"/>
    <w:rsid w:val="00C35E05"/>
    <w:rsid w:val="00C37BD3"/>
    <w:rsid w:val="00C37C13"/>
    <w:rsid w:val="00C42330"/>
    <w:rsid w:val="00C42379"/>
    <w:rsid w:val="00C424AA"/>
    <w:rsid w:val="00C436DD"/>
    <w:rsid w:val="00C44B59"/>
    <w:rsid w:val="00C44DF5"/>
    <w:rsid w:val="00C451E2"/>
    <w:rsid w:val="00C453A7"/>
    <w:rsid w:val="00C46D3F"/>
    <w:rsid w:val="00C47DD8"/>
    <w:rsid w:val="00C518B2"/>
    <w:rsid w:val="00C5206A"/>
    <w:rsid w:val="00C52DA7"/>
    <w:rsid w:val="00C53956"/>
    <w:rsid w:val="00C53E60"/>
    <w:rsid w:val="00C54A53"/>
    <w:rsid w:val="00C55C09"/>
    <w:rsid w:val="00C56775"/>
    <w:rsid w:val="00C56B04"/>
    <w:rsid w:val="00C57369"/>
    <w:rsid w:val="00C57EE6"/>
    <w:rsid w:val="00C602DC"/>
    <w:rsid w:val="00C6046F"/>
    <w:rsid w:val="00C6163E"/>
    <w:rsid w:val="00C63D7C"/>
    <w:rsid w:val="00C64B9B"/>
    <w:rsid w:val="00C64BD1"/>
    <w:rsid w:val="00C65059"/>
    <w:rsid w:val="00C6521E"/>
    <w:rsid w:val="00C65272"/>
    <w:rsid w:val="00C6693E"/>
    <w:rsid w:val="00C6729D"/>
    <w:rsid w:val="00C67392"/>
    <w:rsid w:val="00C6757F"/>
    <w:rsid w:val="00C705A8"/>
    <w:rsid w:val="00C708BB"/>
    <w:rsid w:val="00C709B6"/>
    <w:rsid w:val="00C70DEE"/>
    <w:rsid w:val="00C71EE5"/>
    <w:rsid w:val="00C72130"/>
    <w:rsid w:val="00C7250B"/>
    <w:rsid w:val="00C72848"/>
    <w:rsid w:val="00C729CE"/>
    <w:rsid w:val="00C72F30"/>
    <w:rsid w:val="00C735C9"/>
    <w:rsid w:val="00C74BFC"/>
    <w:rsid w:val="00C75F3E"/>
    <w:rsid w:val="00C77260"/>
    <w:rsid w:val="00C7742E"/>
    <w:rsid w:val="00C77E27"/>
    <w:rsid w:val="00C8029C"/>
    <w:rsid w:val="00C8097F"/>
    <w:rsid w:val="00C80D05"/>
    <w:rsid w:val="00C816BF"/>
    <w:rsid w:val="00C8181B"/>
    <w:rsid w:val="00C82D94"/>
    <w:rsid w:val="00C83AAC"/>
    <w:rsid w:val="00C83D00"/>
    <w:rsid w:val="00C83EE5"/>
    <w:rsid w:val="00C85CD2"/>
    <w:rsid w:val="00C86612"/>
    <w:rsid w:val="00C866BB"/>
    <w:rsid w:val="00C86926"/>
    <w:rsid w:val="00C870FC"/>
    <w:rsid w:val="00C878A1"/>
    <w:rsid w:val="00C905E7"/>
    <w:rsid w:val="00C906A0"/>
    <w:rsid w:val="00C90F16"/>
    <w:rsid w:val="00C91FD1"/>
    <w:rsid w:val="00C92158"/>
    <w:rsid w:val="00C9284D"/>
    <w:rsid w:val="00C92F1D"/>
    <w:rsid w:val="00C932EC"/>
    <w:rsid w:val="00C935AE"/>
    <w:rsid w:val="00C938BF"/>
    <w:rsid w:val="00C93EA1"/>
    <w:rsid w:val="00C93EE0"/>
    <w:rsid w:val="00C94049"/>
    <w:rsid w:val="00C945A4"/>
    <w:rsid w:val="00C94E8A"/>
    <w:rsid w:val="00C95675"/>
    <w:rsid w:val="00C96929"/>
    <w:rsid w:val="00C9723C"/>
    <w:rsid w:val="00C97250"/>
    <w:rsid w:val="00CA22D7"/>
    <w:rsid w:val="00CA3FA9"/>
    <w:rsid w:val="00CA40A3"/>
    <w:rsid w:val="00CA4408"/>
    <w:rsid w:val="00CA447F"/>
    <w:rsid w:val="00CA50B8"/>
    <w:rsid w:val="00CA560A"/>
    <w:rsid w:val="00CA6250"/>
    <w:rsid w:val="00CA6294"/>
    <w:rsid w:val="00CA6C96"/>
    <w:rsid w:val="00CA6EF6"/>
    <w:rsid w:val="00CA720B"/>
    <w:rsid w:val="00CB1F91"/>
    <w:rsid w:val="00CB2451"/>
    <w:rsid w:val="00CB25BE"/>
    <w:rsid w:val="00CB2D0E"/>
    <w:rsid w:val="00CB3F09"/>
    <w:rsid w:val="00CB5573"/>
    <w:rsid w:val="00CB582E"/>
    <w:rsid w:val="00CB5BEC"/>
    <w:rsid w:val="00CB6386"/>
    <w:rsid w:val="00CB6759"/>
    <w:rsid w:val="00CB768B"/>
    <w:rsid w:val="00CB7F54"/>
    <w:rsid w:val="00CC00CA"/>
    <w:rsid w:val="00CC188F"/>
    <w:rsid w:val="00CC1FB6"/>
    <w:rsid w:val="00CC205A"/>
    <w:rsid w:val="00CC2E21"/>
    <w:rsid w:val="00CC3745"/>
    <w:rsid w:val="00CC38FB"/>
    <w:rsid w:val="00CC39D1"/>
    <w:rsid w:val="00CC3F7C"/>
    <w:rsid w:val="00CC4A2D"/>
    <w:rsid w:val="00CC71B0"/>
    <w:rsid w:val="00CC75AE"/>
    <w:rsid w:val="00CD0D38"/>
    <w:rsid w:val="00CD116C"/>
    <w:rsid w:val="00CD122E"/>
    <w:rsid w:val="00CD13E9"/>
    <w:rsid w:val="00CD15F2"/>
    <w:rsid w:val="00CD182B"/>
    <w:rsid w:val="00CD1AED"/>
    <w:rsid w:val="00CD1F76"/>
    <w:rsid w:val="00CD2727"/>
    <w:rsid w:val="00CD2911"/>
    <w:rsid w:val="00CD305F"/>
    <w:rsid w:val="00CD424B"/>
    <w:rsid w:val="00CD4A09"/>
    <w:rsid w:val="00CD4B39"/>
    <w:rsid w:val="00CD55B6"/>
    <w:rsid w:val="00CD5FAD"/>
    <w:rsid w:val="00CD6679"/>
    <w:rsid w:val="00CD69E6"/>
    <w:rsid w:val="00CD72D0"/>
    <w:rsid w:val="00CD7AA7"/>
    <w:rsid w:val="00CE0D9B"/>
    <w:rsid w:val="00CE1475"/>
    <w:rsid w:val="00CE15C2"/>
    <w:rsid w:val="00CE1936"/>
    <w:rsid w:val="00CE1D61"/>
    <w:rsid w:val="00CE22C6"/>
    <w:rsid w:val="00CE2419"/>
    <w:rsid w:val="00CE3A23"/>
    <w:rsid w:val="00CE4514"/>
    <w:rsid w:val="00CE4C09"/>
    <w:rsid w:val="00CE6101"/>
    <w:rsid w:val="00CE623C"/>
    <w:rsid w:val="00CE71D0"/>
    <w:rsid w:val="00CE754D"/>
    <w:rsid w:val="00CE7663"/>
    <w:rsid w:val="00CE7CAC"/>
    <w:rsid w:val="00CE7E16"/>
    <w:rsid w:val="00CF135D"/>
    <w:rsid w:val="00CF14D6"/>
    <w:rsid w:val="00CF36D4"/>
    <w:rsid w:val="00CF3AA7"/>
    <w:rsid w:val="00CF3CDE"/>
    <w:rsid w:val="00CF3DBD"/>
    <w:rsid w:val="00CF4589"/>
    <w:rsid w:val="00CF4778"/>
    <w:rsid w:val="00CF5023"/>
    <w:rsid w:val="00CF57EE"/>
    <w:rsid w:val="00CF5893"/>
    <w:rsid w:val="00CF5F26"/>
    <w:rsid w:val="00CF62FA"/>
    <w:rsid w:val="00CF63F4"/>
    <w:rsid w:val="00CF6494"/>
    <w:rsid w:val="00CF6781"/>
    <w:rsid w:val="00CF68AE"/>
    <w:rsid w:val="00CF6B2D"/>
    <w:rsid w:val="00CF7FA3"/>
    <w:rsid w:val="00D02402"/>
    <w:rsid w:val="00D034A2"/>
    <w:rsid w:val="00D03EC7"/>
    <w:rsid w:val="00D0485F"/>
    <w:rsid w:val="00D057AC"/>
    <w:rsid w:val="00D06421"/>
    <w:rsid w:val="00D06988"/>
    <w:rsid w:val="00D06C17"/>
    <w:rsid w:val="00D071C9"/>
    <w:rsid w:val="00D07B26"/>
    <w:rsid w:val="00D101F4"/>
    <w:rsid w:val="00D115D7"/>
    <w:rsid w:val="00D1222A"/>
    <w:rsid w:val="00D13911"/>
    <w:rsid w:val="00D13F1A"/>
    <w:rsid w:val="00D143A3"/>
    <w:rsid w:val="00D14525"/>
    <w:rsid w:val="00D146C9"/>
    <w:rsid w:val="00D14BDB"/>
    <w:rsid w:val="00D1793D"/>
    <w:rsid w:val="00D21A98"/>
    <w:rsid w:val="00D2217B"/>
    <w:rsid w:val="00D22B11"/>
    <w:rsid w:val="00D23A67"/>
    <w:rsid w:val="00D23F7B"/>
    <w:rsid w:val="00D24EC2"/>
    <w:rsid w:val="00D2704A"/>
    <w:rsid w:val="00D27FD6"/>
    <w:rsid w:val="00D300D1"/>
    <w:rsid w:val="00D301A2"/>
    <w:rsid w:val="00D3206F"/>
    <w:rsid w:val="00D32149"/>
    <w:rsid w:val="00D3320B"/>
    <w:rsid w:val="00D33245"/>
    <w:rsid w:val="00D33D4C"/>
    <w:rsid w:val="00D342D9"/>
    <w:rsid w:val="00D34530"/>
    <w:rsid w:val="00D34765"/>
    <w:rsid w:val="00D34D95"/>
    <w:rsid w:val="00D35A8E"/>
    <w:rsid w:val="00D36B66"/>
    <w:rsid w:val="00D40439"/>
    <w:rsid w:val="00D40BF3"/>
    <w:rsid w:val="00D40D94"/>
    <w:rsid w:val="00D4127D"/>
    <w:rsid w:val="00D41F6A"/>
    <w:rsid w:val="00D422D9"/>
    <w:rsid w:val="00D42572"/>
    <w:rsid w:val="00D43A85"/>
    <w:rsid w:val="00D442D0"/>
    <w:rsid w:val="00D458E2"/>
    <w:rsid w:val="00D45E57"/>
    <w:rsid w:val="00D4618A"/>
    <w:rsid w:val="00D46572"/>
    <w:rsid w:val="00D4690F"/>
    <w:rsid w:val="00D46E83"/>
    <w:rsid w:val="00D5133F"/>
    <w:rsid w:val="00D51F0D"/>
    <w:rsid w:val="00D520FE"/>
    <w:rsid w:val="00D531A2"/>
    <w:rsid w:val="00D538AA"/>
    <w:rsid w:val="00D556EA"/>
    <w:rsid w:val="00D55EE6"/>
    <w:rsid w:val="00D56BC5"/>
    <w:rsid w:val="00D574F4"/>
    <w:rsid w:val="00D57F9F"/>
    <w:rsid w:val="00D60B50"/>
    <w:rsid w:val="00D6216E"/>
    <w:rsid w:val="00D62869"/>
    <w:rsid w:val="00D62D30"/>
    <w:rsid w:val="00D62DA3"/>
    <w:rsid w:val="00D63E89"/>
    <w:rsid w:val="00D64217"/>
    <w:rsid w:val="00D64779"/>
    <w:rsid w:val="00D64AEE"/>
    <w:rsid w:val="00D64B11"/>
    <w:rsid w:val="00D657B0"/>
    <w:rsid w:val="00D66927"/>
    <w:rsid w:val="00D670B4"/>
    <w:rsid w:val="00D70029"/>
    <w:rsid w:val="00D70A82"/>
    <w:rsid w:val="00D70DA9"/>
    <w:rsid w:val="00D7124F"/>
    <w:rsid w:val="00D71655"/>
    <w:rsid w:val="00D71CEA"/>
    <w:rsid w:val="00D720A4"/>
    <w:rsid w:val="00D73CDE"/>
    <w:rsid w:val="00D741A6"/>
    <w:rsid w:val="00D74551"/>
    <w:rsid w:val="00D750B5"/>
    <w:rsid w:val="00D7621E"/>
    <w:rsid w:val="00D769FF"/>
    <w:rsid w:val="00D77080"/>
    <w:rsid w:val="00D77808"/>
    <w:rsid w:val="00D80B7D"/>
    <w:rsid w:val="00D8140D"/>
    <w:rsid w:val="00D8302B"/>
    <w:rsid w:val="00D83B44"/>
    <w:rsid w:val="00D85CF0"/>
    <w:rsid w:val="00D85E64"/>
    <w:rsid w:val="00D8626D"/>
    <w:rsid w:val="00D86FC7"/>
    <w:rsid w:val="00D87C05"/>
    <w:rsid w:val="00D916E8"/>
    <w:rsid w:val="00D92212"/>
    <w:rsid w:val="00D9250E"/>
    <w:rsid w:val="00D92806"/>
    <w:rsid w:val="00D93372"/>
    <w:rsid w:val="00D93A25"/>
    <w:rsid w:val="00D94479"/>
    <w:rsid w:val="00D947EC"/>
    <w:rsid w:val="00D9595F"/>
    <w:rsid w:val="00D95B49"/>
    <w:rsid w:val="00D95E78"/>
    <w:rsid w:val="00D97224"/>
    <w:rsid w:val="00DA1A80"/>
    <w:rsid w:val="00DA2207"/>
    <w:rsid w:val="00DA3272"/>
    <w:rsid w:val="00DA3327"/>
    <w:rsid w:val="00DA4560"/>
    <w:rsid w:val="00DA58EA"/>
    <w:rsid w:val="00DA6015"/>
    <w:rsid w:val="00DA632D"/>
    <w:rsid w:val="00DA6E26"/>
    <w:rsid w:val="00DA7581"/>
    <w:rsid w:val="00DB060C"/>
    <w:rsid w:val="00DB0E44"/>
    <w:rsid w:val="00DB14D3"/>
    <w:rsid w:val="00DB185C"/>
    <w:rsid w:val="00DB1E47"/>
    <w:rsid w:val="00DB2546"/>
    <w:rsid w:val="00DB2EE3"/>
    <w:rsid w:val="00DB4846"/>
    <w:rsid w:val="00DB4CEE"/>
    <w:rsid w:val="00DB4F31"/>
    <w:rsid w:val="00DB5976"/>
    <w:rsid w:val="00DB5993"/>
    <w:rsid w:val="00DB66BC"/>
    <w:rsid w:val="00DB6C2C"/>
    <w:rsid w:val="00DB7CAD"/>
    <w:rsid w:val="00DB7E1A"/>
    <w:rsid w:val="00DC02FE"/>
    <w:rsid w:val="00DC2B25"/>
    <w:rsid w:val="00DC6124"/>
    <w:rsid w:val="00DC6579"/>
    <w:rsid w:val="00DC6674"/>
    <w:rsid w:val="00DC715E"/>
    <w:rsid w:val="00DC7223"/>
    <w:rsid w:val="00DC7F0F"/>
    <w:rsid w:val="00DD02CB"/>
    <w:rsid w:val="00DD057D"/>
    <w:rsid w:val="00DD0D7F"/>
    <w:rsid w:val="00DD1146"/>
    <w:rsid w:val="00DD153E"/>
    <w:rsid w:val="00DD1E79"/>
    <w:rsid w:val="00DD3063"/>
    <w:rsid w:val="00DD32C9"/>
    <w:rsid w:val="00DD34DC"/>
    <w:rsid w:val="00DD3641"/>
    <w:rsid w:val="00DD36D7"/>
    <w:rsid w:val="00DD37E5"/>
    <w:rsid w:val="00DD3AA9"/>
    <w:rsid w:val="00DD55CC"/>
    <w:rsid w:val="00DD57D2"/>
    <w:rsid w:val="00DD601A"/>
    <w:rsid w:val="00DD61EF"/>
    <w:rsid w:val="00DD66DC"/>
    <w:rsid w:val="00DD6E7E"/>
    <w:rsid w:val="00DD6F6E"/>
    <w:rsid w:val="00DE0727"/>
    <w:rsid w:val="00DE0B3D"/>
    <w:rsid w:val="00DE2653"/>
    <w:rsid w:val="00DE46FA"/>
    <w:rsid w:val="00DE5A14"/>
    <w:rsid w:val="00DE6D19"/>
    <w:rsid w:val="00DF0634"/>
    <w:rsid w:val="00DF2065"/>
    <w:rsid w:val="00DF22D5"/>
    <w:rsid w:val="00DF4131"/>
    <w:rsid w:val="00DF4FA9"/>
    <w:rsid w:val="00DF55AD"/>
    <w:rsid w:val="00DF63A7"/>
    <w:rsid w:val="00DF65BD"/>
    <w:rsid w:val="00DF6C15"/>
    <w:rsid w:val="00DF6D00"/>
    <w:rsid w:val="00E0023E"/>
    <w:rsid w:val="00E004B9"/>
    <w:rsid w:val="00E00ACD"/>
    <w:rsid w:val="00E00C19"/>
    <w:rsid w:val="00E00C63"/>
    <w:rsid w:val="00E00C9A"/>
    <w:rsid w:val="00E01BAD"/>
    <w:rsid w:val="00E01C4B"/>
    <w:rsid w:val="00E01E2D"/>
    <w:rsid w:val="00E02E2C"/>
    <w:rsid w:val="00E04D82"/>
    <w:rsid w:val="00E0538C"/>
    <w:rsid w:val="00E07CE0"/>
    <w:rsid w:val="00E07E31"/>
    <w:rsid w:val="00E07E45"/>
    <w:rsid w:val="00E10031"/>
    <w:rsid w:val="00E100F5"/>
    <w:rsid w:val="00E1076D"/>
    <w:rsid w:val="00E10993"/>
    <w:rsid w:val="00E10AFE"/>
    <w:rsid w:val="00E12305"/>
    <w:rsid w:val="00E12BD4"/>
    <w:rsid w:val="00E13D75"/>
    <w:rsid w:val="00E14727"/>
    <w:rsid w:val="00E1497C"/>
    <w:rsid w:val="00E15199"/>
    <w:rsid w:val="00E177A3"/>
    <w:rsid w:val="00E17ABB"/>
    <w:rsid w:val="00E202DB"/>
    <w:rsid w:val="00E21260"/>
    <w:rsid w:val="00E215B7"/>
    <w:rsid w:val="00E2185F"/>
    <w:rsid w:val="00E22193"/>
    <w:rsid w:val="00E22B52"/>
    <w:rsid w:val="00E23FCD"/>
    <w:rsid w:val="00E249E6"/>
    <w:rsid w:val="00E24D1D"/>
    <w:rsid w:val="00E24E8A"/>
    <w:rsid w:val="00E25319"/>
    <w:rsid w:val="00E254C0"/>
    <w:rsid w:val="00E259EA"/>
    <w:rsid w:val="00E2614B"/>
    <w:rsid w:val="00E26802"/>
    <w:rsid w:val="00E270EC"/>
    <w:rsid w:val="00E27527"/>
    <w:rsid w:val="00E3005A"/>
    <w:rsid w:val="00E302CB"/>
    <w:rsid w:val="00E30E66"/>
    <w:rsid w:val="00E3177F"/>
    <w:rsid w:val="00E31A44"/>
    <w:rsid w:val="00E31EB4"/>
    <w:rsid w:val="00E32CEE"/>
    <w:rsid w:val="00E33490"/>
    <w:rsid w:val="00E41424"/>
    <w:rsid w:val="00E425E5"/>
    <w:rsid w:val="00E44944"/>
    <w:rsid w:val="00E4668A"/>
    <w:rsid w:val="00E46AF6"/>
    <w:rsid w:val="00E46AF8"/>
    <w:rsid w:val="00E46E28"/>
    <w:rsid w:val="00E47471"/>
    <w:rsid w:val="00E476C4"/>
    <w:rsid w:val="00E4788D"/>
    <w:rsid w:val="00E47A01"/>
    <w:rsid w:val="00E47AE5"/>
    <w:rsid w:val="00E50236"/>
    <w:rsid w:val="00E502CC"/>
    <w:rsid w:val="00E50D44"/>
    <w:rsid w:val="00E523B5"/>
    <w:rsid w:val="00E53B74"/>
    <w:rsid w:val="00E53EBD"/>
    <w:rsid w:val="00E56B8D"/>
    <w:rsid w:val="00E56E78"/>
    <w:rsid w:val="00E57485"/>
    <w:rsid w:val="00E60281"/>
    <w:rsid w:val="00E61B47"/>
    <w:rsid w:val="00E6268E"/>
    <w:rsid w:val="00E63076"/>
    <w:rsid w:val="00E641AA"/>
    <w:rsid w:val="00E64CD6"/>
    <w:rsid w:val="00E658DA"/>
    <w:rsid w:val="00E65D5C"/>
    <w:rsid w:val="00E665ED"/>
    <w:rsid w:val="00E66E1B"/>
    <w:rsid w:val="00E67A93"/>
    <w:rsid w:val="00E706F5"/>
    <w:rsid w:val="00E72C18"/>
    <w:rsid w:val="00E72CEB"/>
    <w:rsid w:val="00E733D1"/>
    <w:rsid w:val="00E74176"/>
    <w:rsid w:val="00E744AD"/>
    <w:rsid w:val="00E74E4E"/>
    <w:rsid w:val="00E75D51"/>
    <w:rsid w:val="00E76960"/>
    <w:rsid w:val="00E774CD"/>
    <w:rsid w:val="00E775EF"/>
    <w:rsid w:val="00E80974"/>
    <w:rsid w:val="00E80991"/>
    <w:rsid w:val="00E80D88"/>
    <w:rsid w:val="00E8155A"/>
    <w:rsid w:val="00E81B38"/>
    <w:rsid w:val="00E8215F"/>
    <w:rsid w:val="00E8285B"/>
    <w:rsid w:val="00E828E6"/>
    <w:rsid w:val="00E829C6"/>
    <w:rsid w:val="00E833B5"/>
    <w:rsid w:val="00E84292"/>
    <w:rsid w:val="00E84E96"/>
    <w:rsid w:val="00E85211"/>
    <w:rsid w:val="00E85463"/>
    <w:rsid w:val="00E856C3"/>
    <w:rsid w:val="00E858EB"/>
    <w:rsid w:val="00E8667D"/>
    <w:rsid w:val="00E866A0"/>
    <w:rsid w:val="00E86EDA"/>
    <w:rsid w:val="00E87502"/>
    <w:rsid w:val="00E877CC"/>
    <w:rsid w:val="00E87D54"/>
    <w:rsid w:val="00E947DF"/>
    <w:rsid w:val="00E9539E"/>
    <w:rsid w:val="00E953C0"/>
    <w:rsid w:val="00E95576"/>
    <w:rsid w:val="00E963E1"/>
    <w:rsid w:val="00E970AA"/>
    <w:rsid w:val="00E970EF"/>
    <w:rsid w:val="00E9785A"/>
    <w:rsid w:val="00EA006D"/>
    <w:rsid w:val="00EA1A01"/>
    <w:rsid w:val="00EA1C0A"/>
    <w:rsid w:val="00EA2933"/>
    <w:rsid w:val="00EA3876"/>
    <w:rsid w:val="00EA4544"/>
    <w:rsid w:val="00EA4631"/>
    <w:rsid w:val="00EA72A9"/>
    <w:rsid w:val="00EB0822"/>
    <w:rsid w:val="00EB1765"/>
    <w:rsid w:val="00EB4274"/>
    <w:rsid w:val="00EB4830"/>
    <w:rsid w:val="00EB4A3C"/>
    <w:rsid w:val="00EB5027"/>
    <w:rsid w:val="00EB54A8"/>
    <w:rsid w:val="00EB5E87"/>
    <w:rsid w:val="00EB6353"/>
    <w:rsid w:val="00EB78CD"/>
    <w:rsid w:val="00EC1188"/>
    <w:rsid w:val="00EC1334"/>
    <w:rsid w:val="00EC1754"/>
    <w:rsid w:val="00EC1A0C"/>
    <w:rsid w:val="00EC50A7"/>
    <w:rsid w:val="00EC575F"/>
    <w:rsid w:val="00ED2834"/>
    <w:rsid w:val="00ED2DD8"/>
    <w:rsid w:val="00ED335F"/>
    <w:rsid w:val="00ED371B"/>
    <w:rsid w:val="00ED7940"/>
    <w:rsid w:val="00EE0651"/>
    <w:rsid w:val="00EE09C9"/>
    <w:rsid w:val="00EE09FC"/>
    <w:rsid w:val="00EE1402"/>
    <w:rsid w:val="00EE1FB6"/>
    <w:rsid w:val="00EE2696"/>
    <w:rsid w:val="00EE2E7A"/>
    <w:rsid w:val="00EE3959"/>
    <w:rsid w:val="00EE47AA"/>
    <w:rsid w:val="00EE4B0F"/>
    <w:rsid w:val="00EE546F"/>
    <w:rsid w:val="00EE5919"/>
    <w:rsid w:val="00EE5986"/>
    <w:rsid w:val="00EE5B89"/>
    <w:rsid w:val="00EE5FD5"/>
    <w:rsid w:val="00EE78B6"/>
    <w:rsid w:val="00EF08D3"/>
    <w:rsid w:val="00EF0EE2"/>
    <w:rsid w:val="00EF1A45"/>
    <w:rsid w:val="00EF4063"/>
    <w:rsid w:val="00EF4176"/>
    <w:rsid w:val="00EF45AA"/>
    <w:rsid w:val="00EF4DF5"/>
    <w:rsid w:val="00EF5A5C"/>
    <w:rsid w:val="00EF6652"/>
    <w:rsid w:val="00EF691E"/>
    <w:rsid w:val="00EF72C3"/>
    <w:rsid w:val="00EF731F"/>
    <w:rsid w:val="00F009FF"/>
    <w:rsid w:val="00F01338"/>
    <w:rsid w:val="00F0176B"/>
    <w:rsid w:val="00F01E40"/>
    <w:rsid w:val="00F01E72"/>
    <w:rsid w:val="00F02542"/>
    <w:rsid w:val="00F03BCE"/>
    <w:rsid w:val="00F0444B"/>
    <w:rsid w:val="00F059CD"/>
    <w:rsid w:val="00F0606A"/>
    <w:rsid w:val="00F060E7"/>
    <w:rsid w:val="00F0665F"/>
    <w:rsid w:val="00F06C68"/>
    <w:rsid w:val="00F07A00"/>
    <w:rsid w:val="00F07DE3"/>
    <w:rsid w:val="00F07F61"/>
    <w:rsid w:val="00F105D8"/>
    <w:rsid w:val="00F11273"/>
    <w:rsid w:val="00F1157C"/>
    <w:rsid w:val="00F118F7"/>
    <w:rsid w:val="00F11DBE"/>
    <w:rsid w:val="00F132B9"/>
    <w:rsid w:val="00F137E2"/>
    <w:rsid w:val="00F14D8C"/>
    <w:rsid w:val="00F14F79"/>
    <w:rsid w:val="00F15D5E"/>
    <w:rsid w:val="00F15EC4"/>
    <w:rsid w:val="00F15F4B"/>
    <w:rsid w:val="00F16C26"/>
    <w:rsid w:val="00F17044"/>
    <w:rsid w:val="00F1706F"/>
    <w:rsid w:val="00F17518"/>
    <w:rsid w:val="00F17B58"/>
    <w:rsid w:val="00F20FF1"/>
    <w:rsid w:val="00F21081"/>
    <w:rsid w:val="00F21CE9"/>
    <w:rsid w:val="00F22040"/>
    <w:rsid w:val="00F22053"/>
    <w:rsid w:val="00F22156"/>
    <w:rsid w:val="00F23F14"/>
    <w:rsid w:val="00F2599B"/>
    <w:rsid w:val="00F25EC4"/>
    <w:rsid w:val="00F26874"/>
    <w:rsid w:val="00F273E9"/>
    <w:rsid w:val="00F27721"/>
    <w:rsid w:val="00F27878"/>
    <w:rsid w:val="00F27B76"/>
    <w:rsid w:val="00F27E9D"/>
    <w:rsid w:val="00F303D9"/>
    <w:rsid w:val="00F3115B"/>
    <w:rsid w:val="00F3195E"/>
    <w:rsid w:val="00F32DFA"/>
    <w:rsid w:val="00F330A6"/>
    <w:rsid w:val="00F338AA"/>
    <w:rsid w:val="00F33BCE"/>
    <w:rsid w:val="00F33E18"/>
    <w:rsid w:val="00F346F6"/>
    <w:rsid w:val="00F34A7F"/>
    <w:rsid w:val="00F356BF"/>
    <w:rsid w:val="00F364FC"/>
    <w:rsid w:val="00F37989"/>
    <w:rsid w:val="00F379E2"/>
    <w:rsid w:val="00F37C11"/>
    <w:rsid w:val="00F40403"/>
    <w:rsid w:val="00F41472"/>
    <w:rsid w:val="00F41868"/>
    <w:rsid w:val="00F418B1"/>
    <w:rsid w:val="00F421B2"/>
    <w:rsid w:val="00F43223"/>
    <w:rsid w:val="00F43D1D"/>
    <w:rsid w:val="00F443DA"/>
    <w:rsid w:val="00F448F0"/>
    <w:rsid w:val="00F452CB"/>
    <w:rsid w:val="00F46E54"/>
    <w:rsid w:val="00F478B4"/>
    <w:rsid w:val="00F47A2F"/>
    <w:rsid w:val="00F507D0"/>
    <w:rsid w:val="00F50E5E"/>
    <w:rsid w:val="00F523B4"/>
    <w:rsid w:val="00F53A3C"/>
    <w:rsid w:val="00F53A44"/>
    <w:rsid w:val="00F55ED5"/>
    <w:rsid w:val="00F5668F"/>
    <w:rsid w:val="00F5675B"/>
    <w:rsid w:val="00F56C36"/>
    <w:rsid w:val="00F56E35"/>
    <w:rsid w:val="00F570CA"/>
    <w:rsid w:val="00F600D3"/>
    <w:rsid w:val="00F6038E"/>
    <w:rsid w:val="00F60469"/>
    <w:rsid w:val="00F6098A"/>
    <w:rsid w:val="00F611CF"/>
    <w:rsid w:val="00F61BA6"/>
    <w:rsid w:val="00F62B5E"/>
    <w:rsid w:val="00F62E05"/>
    <w:rsid w:val="00F62F31"/>
    <w:rsid w:val="00F63140"/>
    <w:rsid w:val="00F63836"/>
    <w:rsid w:val="00F638EB"/>
    <w:rsid w:val="00F63A22"/>
    <w:rsid w:val="00F64204"/>
    <w:rsid w:val="00F64358"/>
    <w:rsid w:val="00F651BA"/>
    <w:rsid w:val="00F65AA5"/>
    <w:rsid w:val="00F661C6"/>
    <w:rsid w:val="00F665A0"/>
    <w:rsid w:val="00F666F3"/>
    <w:rsid w:val="00F70A54"/>
    <w:rsid w:val="00F70AAA"/>
    <w:rsid w:val="00F7148B"/>
    <w:rsid w:val="00F715F0"/>
    <w:rsid w:val="00F72A0A"/>
    <w:rsid w:val="00F733D5"/>
    <w:rsid w:val="00F74435"/>
    <w:rsid w:val="00F75B76"/>
    <w:rsid w:val="00F76D22"/>
    <w:rsid w:val="00F77B9F"/>
    <w:rsid w:val="00F77FD5"/>
    <w:rsid w:val="00F80372"/>
    <w:rsid w:val="00F80B84"/>
    <w:rsid w:val="00F817FF"/>
    <w:rsid w:val="00F81AE1"/>
    <w:rsid w:val="00F82230"/>
    <w:rsid w:val="00F827DC"/>
    <w:rsid w:val="00F82D91"/>
    <w:rsid w:val="00F84FB9"/>
    <w:rsid w:val="00F85937"/>
    <w:rsid w:val="00F862E8"/>
    <w:rsid w:val="00F86760"/>
    <w:rsid w:val="00F86801"/>
    <w:rsid w:val="00F87F95"/>
    <w:rsid w:val="00F9036E"/>
    <w:rsid w:val="00F91B61"/>
    <w:rsid w:val="00F92806"/>
    <w:rsid w:val="00F92B1B"/>
    <w:rsid w:val="00F9645E"/>
    <w:rsid w:val="00F96805"/>
    <w:rsid w:val="00F969E1"/>
    <w:rsid w:val="00FA00EA"/>
    <w:rsid w:val="00FA09F9"/>
    <w:rsid w:val="00FA0B17"/>
    <w:rsid w:val="00FA0FA6"/>
    <w:rsid w:val="00FA213E"/>
    <w:rsid w:val="00FA221F"/>
    <w:rsid w:val="00FA2300"/>
    <w:rsid w:val="00FA4410"/>
    <w:rsid w:val="00FA4448"/>
    <w:rsid w:val="00FA6623"/>
    <w:rsid w:val="00FA6911"/>
    <w:rsid w:val="00FA779B"/>
    <w:rsid w:val="00FA7884"/>
    <w:rsid w:val="00FB1AB0"/>
    <w:rsid w:val="00FB1E03"/>
    <w:rsid w:val="00FB20CC"/>
    <w:rsid w:val="00FB4553"/>
    <w:rsid w:val="00FB45EB"/>
    <w:rsid w:val="00FB4CF9"/>
    <w:rsid w:val="00FC0563"/>
    <w:rsid w:val="00FC0A50"/>
    <w:rsid w:val="00FC103E"/>
    <w:rsid w:val="00FC3967"/>
    <w:rsid w:val="00FC482C"/>
    <w:rsid w:val="00FC4953"/>
    <w:rsid w:val="00FC4AB3"/>
    <w:rsid w:val="00FC4D07"/>
    <w:rsid w:val="00FC5B09"/>
    <w:rsid w:val="00FC5DC7"/>
    <w:rsid w:val="00FC6E82"/>
    <w:rsid w:val="00FC700C"/>
    <w:rsid w:val="00FC7CFA"/>
    <w:rsid w:val="00FD166A"/>
    <w:rsid w:val="00FD2908"/>
    <w:rsid w:val="00FD2A66"/>
    <w:rsid w:val="00FD3880"/>
    <w:rsid w:val="00FD40F5"/>
    <w:rsid w:val="00FD4116"/>
    <w:rsid w:val="00FD4674"/>
    <w:rsid w:val="00FD4AAE"/>
    <w:rsid w:val="00FD5555"/>
    <w:rsid w:val="00FD7594"/>
    <w:rsid w:val="00FD7B54"/>
    <w:rsid w:val="00FE0F8B"/>
    <w:rsid w:val="00FE207E"/>
    <w:rsid w:val="00FE2C27"/>
    <w:rsid w:val="00FE2E20"/>
    <w:rsid w:val="00FE2FEC"/>
    <w:rsid w:val="00FE37D4"/>
    <w:rsid w:val="00FE3AEC"/>
    <w:rsid w:val="00FE3E16"/>
    <w:rsid w:val="00FE51FA"/>
    <w:rsid w:val="00FE58CD"/>
    <w:rsid w:val="00FE5CAC"/>
    <w:rsid w:val="00FE7485"/>
    <w:rsid w:val="00FE7535"/>
    <w:rsid w:val="00FE7684"/>
    <w:rsid w:val="00FE78AD"/>
    <w:rsid w:val="00FF032B"/>
    <w:rsid w:val="00FF1E58"/>
    <w:rsid w:val="00FF2210"/>
    <w:rsid w:val="00FF2926"/>
    <w:rsid w:val="00FF2AD3"/>
    <w:rsid w:val="00FF482E"/>
    <w:rsid w:val="00FF5023"/>
    <w:rsid w:val="00FF5ED7"/>
    <w:rsid w:val="00FF63E7"/>
    <w:rsid w:val="00FF6C57"/>
    <w:rsid w:val="00FF6C98"/>
    <w:rsid w:val="00FF702F"/>
    <w:rsid w:val="00FF79C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C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53"/>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B93D53"/>
    <w:pPr>
      <w:spacing w:after="0" w:line="240" w:lineRule="auto"/>
      <w:ind w:right="0"/>
      <w:jc w:val="left"/>
      <w:outlineLvl w:val="0"/>
    </w:pPr>
  </w:style>
  <w:style w:type="paragraph" w:styleId="Heading2">
    <w:name w:val="heading 2"/>
    <w:basedOn w:val="Normal"/>
    <w:next w:val="Normal"/>
    <w:link w:val="Heading2Char"/>
    <w:qFormat/>
    <w:rsid w:val="00FA0B17"/>
    <w:pPr>
      <w:spacing w:line="240" w:lineRule="auto"/>
      <w:outlineLvl w:val="1"/>
    </w:pPr>
    <w:rPr>
      <w:sz w:val="24"/>
      <w:lang w:val="x-none"/>
    </w:rPr>
  </w:style>
  <w:style w:type="paragraph" w:styleId="Heading3">
    <w:name w:val="heading 3"/>
    <w:basedOn w:val="Normal"/>
    <w:next w:val="Normal"/>
    <w:link w:val="Heading3Char"/>
    <w:qFormat/>
    <w:rsid w:val="00B93D53"/>
    <w:pPr>
      <w:spacing w:line="240" w:lineRule="auto"/>
      <w:outlineLvl w:val="2"/>
    </w:pPr>
  </w:style>
  <w:style w:type="paragraph" w:styleId="Heading4">
    <w:name w:val="heading 4"/>
    <w:basedOn w:val="Normal"/>
    <w:next w:val="Normal"/>
    <w:link w:val="Heading4Char"/>
    <w:qFormat/>
    <w:rsid w:val="00B93D53"/>
    <w:pPr>
      <w:spacing w:line="240" w:lineRule="auto"/>
      <w:outlineLvl w:val="3"/>
    </w:pPr>
  </w:style>
  <w:style w:type="paragraph" w:styleId="Heading5">
    <w:name w:val="heading 5"/>
    <w:basedOn w:val="Normal"/>
    <w:next w:val="Normal"/>
    <w:link w:val="Heading5Char"/>
    <w:qFormat/>
    <w:rsid w:val="00B93D53"/>
    <w:pPr>
      <w:spacing w:line="240" w:lineRule="auto"/>
      <w:outlineLvl w:val="4"/>
    </w:pPr>
    <w:rPr>
      <w:lang w:val="x-none"/>
    </w:rPr>
  </w:style>
  <w:style w:type="paragraph" w:styleId="Heading6">
    <w:name w:val="heading 6"/>
    <w:basedOn w:val="Normal"/>
    <w:next w:val="Normal"/>
    <w:link w:val="Heading6Char"/>
    <w:uiPriority w:val="9"/>
    <w:qFormat/>
    <w:rsid w:val="00B93D53"/>
    <w:pPr>
      <w:spacing w:line="240" w:lineRule="auto"/>
      <w:outlineLvl w:val="5"/>
    </w:pPr>
    <w:rPr>
      <w:lang w:val="x-none"/>
    </w:rPr>
  </w:style>
  <w:style w:type="paragraph" w:styleId="Heading7">
    <w:name w:val="heading 7"/>
    <w:basedOn w:val="Normal"/>
    <w:next w:val="Normal"/>
    <w:link w:val="Heading7Char"/>
    <w:uiPriority w:val="9"/>
    <w:qFormat/>
    <w:rsid w:val="00B93D53"/>
    <w:pPr>
      <w:spacing w:line="240" w:lineRule="auto"/>
      <w:outlineLvl w:val="6"/>
    </w:pPr>
    <w:rPr>
      <w:lang w:val="x-none"/>
    </w:rPr>
  </w:style>
  <w:style w:type="paragraph" w:styleId="Heading8">
    <w:name w:val="heading 8"/>
    <w:basedOn w:val="Normal"/>
    <w:next w:val="Normal"/>
    <w:link w:val="Heading8Char"/>
    <w:uiPriority w:val="9"/>
    <w:qFormat/>
    <w:rsid w:val="00B93D53"/>
    <w:pPr>
      <w:spacing w:line="240" w:lineRule="auto"/>
      <w:outlineLvl w:val="7"/>
    </w:pPr>
    <w:rPr>
      <w:lang w:val="x-none"/>
    </w:rPr>
  </w:style>
  <w:style w:type="paragraph" w:styleId="Heading9">
    <w:name w:val="heading 9"/>
    <w:basedOn w:val="Normal"/>
    <w:next w:val="Normal"/>
    <w:link w:val="Heading9Char"/>
    <w:qFormat/>
    <w:rsid w:val="00B93D5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B93D53"/>
    <w:rPr>
      <w:rFonts w:ascii="Times New Roman" w:eastAsia="Times New Roman" w:hAnsi="Times New Roman" w:cs="Times New Roman"/>
      <w:sz w:val="20"/>
      <w:szCs w:val="20"/>
      <w:lang w:val="x-none"/>
    </w:rPr>
  </w:style>
  <w:style w:type="character" w:customStyle="1" w:styleId="Heading2Char">
    <w:name w:val="Heading 2 Char"/>
    <w:basedOn w:val="DefaultParagraphFont"/>
    <w:link w:val="Heading2"/>
    <w:rsid w:val="00FA0B17"/>
    <w:rPr>
      <w:rFonts w:ascii="Times New Roman" w:eastAsia="Times New Roman" w:hAnsi="Times New Roman" w:cs="Times New Roman"/>
      <w:sz w:val="24"/>
      <w:szCs w:val="20"/>
      <w:lang w:val="x-none"/>
    </w:rPr>
  </w:style>
  <w:style w:type="character" w:customStyle="1" w:styleId="Heading3Char">
    <w:name w:val="Heading 3 Char"/>
    <w:basedOn w:val="DefaultParagraphFont"/>
    <w:link w:val="Heading3"/>
    <w:rsid w:val="00B93D53"/>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B93D53"/>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B93D53"/>
    <w:rPr>
      <w:rFonts w:ascii="Times New Roman" w:eastAsia="Times New Roman" w:hAnsi="Times New Roman" w:cs="Times New Roman"/>
      <w:sz w:val="20"/>
      <w:szCs w:val="20"/>
      <w:lang w:val="x-none"/>
    </w:rPr>
  </w:style>
  <w:style w:type="character" w:customStyle="1" w:styleId="Heading6Char">
    <w:name w:val="Heading 6 Char"/>
    <w:basedOn w:val="DefaultParagraphFont"/>
    <w:link w:val="Heading6"/>
    <w:uiPriority w:val="9"/>
    <w:rsid w:val="00B93D53"/>
    <w:rPr>
      <w:rFonts w:ascii="Times New Roman" w:eastAsia="Times New Roman" w:hAnsi="Times New Roman" w:cs="Times New Roman"/>
      <w:sz w:val="20"/>
      <w:szCs w:val="20"/>
      <w:lang w:val="x-none"/>
    </w:rPr>
  </w:style>
  <w:style w:type="character" w:customStyle="1" w:styleId="Heading7Char">
    <w:name w:val="Heading 7 Char"/>
    <w:basedOn w:val="DefaultParagraphFont"/>
    <w:link w:val="Heading7"/>
    <w:uiPriority w:val="9"/>
    <w:rsid w:val="00B93D53"/>
    <w:rPr>
      <w:rFonts w:ascii="Times New Roman" w:eastAsia="Times New Roman" w:hAnsi="Times New Roman" w:cs="Times New Roman"/>
      <w:sz w:val="20"/>
      <w:szCs w:val="20"/>
      <w:lang w:val="x-none"/>
    </w:rPr>
  </w:style>
  <w:style w:type="character" w:customStyle="1" w:styleId="Heading8Char">
    <w:name w:val="Heading 8 Char"/>
    <w:basedOn w:val="DefaultParagraphFont"/>
    <w:link w:val="Heading8"/>
    <w:uiPriority w:val="9"/>
    <w:rsid w:val="00B93D53"/>
    <w:rPr>
      <w:rFonts w:ascii="Times New Roman" w:eastAsia="Times New Roman" w:hAnsi="Times New Roman" w:cs="Times New Roman"/>
      <w:sz w:val="20"/>
      <w:szCs w:val="20"/>
      <w:lang w:val="x-none"/>
    </w:rPr>
  </w:style>
  <w:style w:type="character" w:customStyle="1" w:styleId="Heading9Char">
    <w:name w:val="Heading 9 Char"/>
    <w:basedOn w:val="DefaultParagraphFont"/>
    <w:link w:val="Heading9"/>
    <w:rsid w:val="00B93D53"/>
    <w:rPr>
      <w:rFonts w:ascii="Times New Roman" w:eastAsia="Times New Roman" w:hAnsi="Times New Roman" w:cs="Times New Roman"/>
      <w:sz w:val="20"/>
      <w:szCs w:val="20"/>
      <w:lang w:val="en-GB"/>
    </w:rPr>
  </w:style>
  <w:style w:type="paragraph" w:customStyle="1" w:styleId="SingleTxtG">
    <w:name w:val="_ Single Txt_G"/>
    <w:basedOn w:val="Normal"/>
    <w:link w:val="SingleTxtGCar"/>
    <w:rsid w:val="00B93D53"/>
    <w:pPr>
      <w:spacing w:after="120"/>
      <w:ind w:left="1134" w:right="1134"/>
      <w:jc w:val="both"/>
    </w:pPr>
    <w:rPr>
      <w:lang w:val="x-none"/>
    </w:rPr>
  </w:style>
  <w:style w:type="paragraph" w:customStyle="1" w:styleId="HMG">
    <w:name w:val="_ H __M_G"/>
    <w:basedOn w:val="Normal"/>
    <w:next w:val="Normal"/>
    <w:rsid w:val="00B93D5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93D5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link w:val="4GChar"/>
    <w:rsid w:val="00B93D53"/>
    <w:rPr>
      <w:rFonts w:ascii="Times New Roman" w:hAnsi="Times New Roman"/>
      <w:sz w:val="18"/>
      <w:vertAlign w:val="superscript"/>
    </w:rPr>
  </w:style>
  <w:style w:type="character" w:styleId="EndnoteReference">
    <w:name w:val="endnote reference"/>
    <w:aliases w:val="1_G"/>
    <w:rsid w:val="00B93D53"/>
    <w:rPr>
      <w:rFonts w:ascii="Times New Roman" w:hAnsi="Times New Roman"/>
      <w:sz w:val="18"/>
      <w:vertAlign w:val="superscript"/>
    </w:rPr>
  </w:style>
  <w:style w:type="paragraph" w:styleId="Header">
    <w:name w:val="header"/>
    <w:aliases w:val="6_G"/>
    <w:basedOn w:val="Normal"/>
    <w:link w:val="HeaderChar"/>
    <w:uiPriority w:val="99"/>
    <w:rsid w:val="00B93D53"/>
    <w:pPr>
      <w:pBdr>
        <w:bottom w:val="single" w:sz="4" w:space="4" w:color="auto"/>
      </w:pBdr>
      <w:spacing w:line="240" w:lineRule="auto"/>
    </w:pPr>
    <w:rPr>
      <w:b/>
      <w:sz w:val="18"/>
      <w:lang w:val="x-none"/>
    </w:rPr>
  </w:style>
  <w:style w:type="character" w:customStyle="1" w:styleId="HeaderChar">
    <w:name w:val="Header Char"/>
    <w:aliases w:val="6_G Char"/>
    <w:basedOn w:val="DefaultParagraphFont"/>
    <w:link w:val="Header"/>
    <w:uiPriority w:val="99"/>
    <w:rsid w:val="00B93D53"/>
    <w:rPr>
      <w:rFonts w:ascii="Times New Roman" w:eastAsia="Times New Roman" w:hAnsi="Times New Roman" w:cs="Times New Roman"/>
      <w:b/>
      <w:sz w:val="18"/>
      <w:szCs w:val="20"/>
      <w:lang w:val="x-none"/>
    </w:rPr>
  </w:style>
  <w:style w:type="table" w:styleId="TableGrid">
    <w:name w:val="Table Grid"/>
    <w:basedOn w:val="TableNormal"/>
    <w:uiPriority w:val="59"/>
    <w:rsid w:val="00B93D53"/>
    <w:pPr>
      <w:suppressAutoHyphens/>
      <w:spacing w:after="0" w:line="240" w:lineRule="atLeast"/>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93D53"/>
    <w:rPr>
      <w:color w:val="auto"/>
      <w:u w:val="none"/>
    </w:rPr>
  </w:style>
  <w:style w:type="character" w:styleId="FollowedHyperlink">
    <w:name w:val="FollowedHyperlink"/>
    <w:rsid w:val="00B93D53"/>
    <w:rPr>
      <w:color w:val="auto"/>
      <w:u w:val="none"/>
    </w:rPr>
  </w:style>
  <w:style w:type="paragraph" w:customStyle="1" w:styleId="SMG">
    <w:name w:val="__S_M_G"/>
    <w:basedOn w:val="Normal"/>
    <w:next w:val="Normal"/>
    <w:rsid w:val="00B93D53"/>
    <w:pPr>
      <w:keepNext/>
      <w:keepLines/>
      <w:spacing w:before="240" w:after="240" w:line="420" w:lineRule="exact"/>
      <w:ind w:left="1134" w:right="1134"/>
    </w:pPr>
    <w:rPr>
      <w:b/>
      <w:sz w:val="40"/>
    </w:rPr>
  </w:style>
  <w:style w:type="paragraph" w:customStyle="1" w:styleId="SLG">
    <w:name w:val="__S_L_G"/>
    <w:basedOn w:val="Normal"/>
    <w:next w:val="Normal"/>
    <w:rsid w:val="00B93D53"/>
    <w:pPr>
      <w:keepNext/>
      <w:keepLines/>
      <w:spacing w:before="240" w:after="240" w:line="580" w:lineRule="exact"/>
      <w:ind w:left="1134" w:right="1134"/>
    </w:pPr>
    <w:rPr>
      <w:b/>
      <w:sz w:val="56"/>
    </w:rPr>
  </w:style>
  <w:style w:type="paragraph" w:customStyle="1" w:styleId="SSG">
    <w:name w:val="__S_S_G"/>
    <w:basedOn w:val="Normal"/>
    <w:next w:val="Normal"/>
    <w:rsid w:val="00B93D5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 Text1,Footnote Text Char1 Char Char,Footnote Text Char Char Char Char,Footnote Text Char1 Char Char1 Char Char,Footnote Text Char Char Char Char1 Char Char"/>
    <w:basedOn w:val="Normal"/>
    <w:link w:val="FootnoteTextChar3"/>
    <w:uiPriority w:val="99"/>
    <w:rsid w:val="00B93D53"/>
    <w:pPr>
      <w:tabs>
        <w:tab w:val="right" w:pos="1021"/>
      </w:tabs>
      <w:spacing w:line="220" w:lineRule="exact"/>
      <w:ind w:left="1134" w:right="1134" w:hanging="1134"/>
    </w:pPr>
    <w:rPr>
      <w:sz w:val="18"/>
      <w:lang w:val="x-none"/>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basedOn w:val="DefaultParagraphFont"/>
    <w:link w:val="FootnoteText"/>
    <w:uiPriority w:val="99"/>
    <w:rsid w:val="00B93D53"/>
    <w:rPr>
      <w:rFonts w:ascii="Times New Roman" w:eastAsia="Times New Roman" w:hAnsi="Times New Roman" w:cs="Times New Roman"/>
      <w:sz w:val="18"/>
      <w:szCs w:val="20"/>
      <w:lang w:val="x-none"/>
    </w:rPr>
  </w:style>
  <w:style w:type="paragraph" w:styleId="EndnoteText">
    <w:name w:val="endnote text"/>
    <w:aliases w:val="2_G"/>
    <w:basedOn w:val="FootnoteText"/>
    <w:link w:val="EndnoteTextChar"/>
    <w:rsid w:val="00B93D53"/>
  </w:style>
  <w:style w:type="character" w:customStyle="1" w:styleId="EndnoteTextChar">
    <w:name w:val="Endnote Text Char"/>
    <w:aliases w:val="2_G Char"/>
    <w:basedOn w:val="DefaultParagraphFont"/>
    <w:link w:val="EndnoteText"/>
    <w:rsid w:val="00B93D53"/>
    <w:rPr>
      <w:rFonts w:ascii="Times New Roman" w:eastAsia="Times New Roman" w:hAnsi="Times New Roman" w:cs="Times New Roman"/>
      <w:sz w:val="18"/>
      <w:szCs w:val="20"/>
      <w:lang w:val="x-none"/>
    </w:rPr>
  </w:style>
  <w:style w:type="character" w:styleId="PageNumber">
    <w:name w:val="page number"/>
    <w:aliases w:val="7_G"/>
    <w:rsid w:val="00B93D53"/>
    <w:rPr>
      <w:rFonts w:ascii="Times New Roman" w:hAnsi="Times New Roman"/>
      <w:b/>
      <w:sz w:val="18"/>
    </w:rPr>
  </w:style>
  <w:style w:type="paragraph" w:customStyle="1" w:styleId="XLargeG">
    <w:name w:val="__XLarge_G"/>
    <w:basedOn w:val="Normal"/>
    <w:next w:val="Normal"/>
    <w:rsid w:val="00B93D53"/>
    <w:pPr>
      <w:keepNext/>
      <w:keepLines/>
      <w:spacing w:before="240" w:after="240" w:line="420" w:lineRule="exact"/>
      <w:ind w:left="1134" w:right="1134"/>
    </w:pPr>
    <w:rPr>
      <w:b/>
      <w:sz w:val="40"/>
    </w:rPr>
  </w:style>
  <w:style w:type="paragraph" w:customStyle="1" w:styleId="Bullet1G">
    <w:name w:val="_Bullet 1_G"/>
    <w:basedOn w:val="Normal"/>
    <w:rsid w:val="00B93D53"/>
    <w:pPr>
      <w:numPr>
        <w:numId w:val="1"/>
      </w:numPr>
      <w:spacing w:after="120"/>
      <w:ind w:right="1134"/>
      <w:jc w:val="both"/>
    </w:pPr>
  </w:style>
  <w:style w:type="paragraph" w:styleId="Footer">
    <w:name w:val="footer"/>
    <w:aliases w:val="3_G"/>
    <w:basedOn w:val="Normal"/>
    <w:link w:val="FooterChar"/>
    <w:rsid w:val="00B93D53"/>
    <w:pPr>
      <w:spacing w:line="240" w:lineRule="auto"/>
    </w:pPr>
    <w:rPr>
      <w:sz w:val="16"/>
      <w:lang w:val="x-none"/>
    </w:rPr>
  </w:style>
  <w:style w:type="character" w:customStyle="1" w:styleId="FooterChar">
    <w:name w:val="Footer Char"/>
    <w:aliases w:val="3_G Char"/>
    <w:basedOn w:val="DefaultParagraphFont"/>
    <w:link w:val="Footer"/>
    <w:rsid w:val="00B93D53"/>
    <w:rPr>
      <w:rFonts w:ascii="Times New Roman" w:eastAsia="Times New Roman" w:hAnsi="Times New Roman" w:cs="Times New Roman"/>
      <w:sz w:val="16"/>
      <w:szCs w:val="20"/>
      <w:lang w:val="x-none"/>
    </w:rPr>
  </w:style>
  <w:style w:type="paragraph" w:customStyle="1" w:styleId="Bullet2G">
    <w:name w:val="_Bullet 2_G"/>
    <w:basedOn w:val="Normal"/>
    <w:rsid w:val="00B93D53"/>
    <w:pPr>
      <w:numPr>
        <w:numId w:val="2"/>
      </w:numPr>
      <w:spacing w:after="120"/>
      <w:ind w:right="1134"/>
      <w:jc w:val="both"/>
    </w:pPr>
  </w:style>
  <w:style w:type="paragraph" w:customStyle="1" w:styleId="H1G">
    <w:name w:val="_ H_1_G"/>
    <w:basedOn w:val="Normal"/>
    <w:next w:val="Normal"/>
    <w:rsid w:val="00B93D5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93D5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93D5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93D53"/>
    <w:pPr>
      <w:keepNext/>
      <w:keepLines/>
      <w:tabs>
        <w:tab w:val="right" w:pos="851"/>
      </w:tabs>
      <w:spacing w:before="240" w:after="120" w:line="240" w:lineRule="exact"/>
      <w:ind w:left="1134" w:right="1134" w:hanging="1134"/>
    </w:pPr>
  </w:style>
  <w:style w:type="paragraph" w:customStyle="1" w:styleId="s1">
    <w:name w:val="s1"/>
    <w:basedOn w:val="Normal"/>
    <w:rsid w:val="00B93D53"/>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rsid w:val="00B93D53"/>
    <w:pPr>
      <w:suppressAutoHyphens w:val="0"/>
      <w:spacing w:before="100" w:beforeAutospacing="1" w:after="100" w:afterAutospacing="1" w:line="240" w:lineRule="auto"/>
    </w:pPr>
    <w:rPr>
      <w:sz w:val="24"/>
      <w:szCs w:val="24"/>
      <w:lang w:val="en-US"/>
    </w:rPr>
  </w:style>
  <w:style w:type="paragraph" w:customStyle="1" w:styleId="Recommendations">
    <w:name w:val="Recommendations"/>
    <w:basedOn w:val="Normal"/>
    <w:rsid w:val="00B93D53"/>
    <w:pPr>
      <w:numPr>
        <w:numId w:val="3"/>
      </w:numPr>
      <w:suppressAutoHyphens w:val="0"/>
      <w:spacing w:line="240" w:lineRule="auto"/>
    </w:pPr>
    <w:rPr>
      <w:sz w:val="24"/>
      <w:szCs w:val="24"/>
      <w:lang w:val="en-US"/>
    </w:rPr>
  </w:style>
  <w:style w:type="paragraph" w:styleId="BodyText">
    <w:name w:val="Body Text"/>
    <w:basedOn w:val="Normal"/>
    <w:link w:val="BodyTextChar"/>
    <w:rsid w:val="00B93D53"/>
    <w:pPr>
      <w:numPr>
        <w:numId w:val="4"/>
      </w:numPr>
      <w:suppressAutoHyphens w:val="0"/>
      <w:spacing w:line="240" w:lineRule="auto"/>
      <w:ind w:left="0" w:firstLine="0"/>
      <w:jc w:val="both"/>
    </w:pPr>
    <w:rPr>
      <w:sz w:val="24"/>
      <w:szCs w:val="24"/>
      <w:lang w:val="en-US"/>
    </w:rPr>
  </w:style>
  <w:style w:type="character" w:customStyle="1" w:styleId="BodyTextChar">
    <w:name w:val="Body Text Char"/>
    <w:basedOn w:val="DefaultParagraphFont"/>
    <w:link w:val="BodyText"/>
    <w:rsid w:val="00B93D53"/>
    <w:rPr>
      <w:rFonts w:ascii="Times New Roman" w:eastAsia="Times New Roman" w:hAnsi="Times New Roman" w:cs="Times New Roman"/>
      <w:sz w:val="24"/>
      <w:szCs w:val="24"/>
      <w:lang w:val="en-US"/>
    </w:rPr>
  </w:style>
  <w:style w:type="character" w:styleId="Strong">
    <w:name w:val="Strong"/>
    <w:uiPriority w:val="22"/>
    <w:qFormat/>
    <w:rsid w:val="00B93D53"/>
    <w:rPr>
      <w:b/>
      <w:bCs/>
    </w:rPr>
  </w:style>
  <w:style w:type="paragraph" w:styleId="BalloonText">
    <w:name w:val="Balloon Text"/>
    <w:basedOn w:val="Normal"/>
    <w:link w:val="BalloonTextChar"/>
    <w:rsid w:val="00B93D53"/>
    <w:pPr>
      <w:suppressAutoHyphens w:val="0"/>
      <w:spacing w:line="240" w:lineRule="auto"/>
    </w:pPr>
    <w:rPr>
      <w:rFonts w:ascii="Tahoma" w:hAnsi="Tahoma"/>
      <w:sz w:val="16"/>
      <w:szCs w:val="16"/>
      <w:lang w:val="en-US"/>
    </w:rPr>
  </w:style>
  <w:style w:type="character" w:customStyle="1" w:styleId="BalloonTextChar">
    <w:name w:val="Balloon Text Char"/>
    <w:basedOn w:val="DefaultParagraphFont"/>
    <w:link w:val="BalloonText"/>
    <w:rsid w:val="00B93D53"/>
    <w:rPr>
      <w:rFonts w:ascii="Tahoma" w:eastAsia="Times New Roman" w:hAnsi="Tahoma" w:cs="Times New Roman"/>
      <w:sz w:val="16"/>
      <w:szCs w:val="16"/>
      <w:lang w:val="en-US"/>
    </w:rPr>
  </w:style>
  <w:style w:type="paragraph" w:customStyle="1" w:styleId="Bullet">
    <w:name w:val="Bullet"/>
    <w:basedOn w:val="Normal"/>
    <w:uiPriority w:val="99"/>
    <w:rsid w:val="00B93D53"/>
    <w:pPr>
      <w:numPr>
        <w:numId w:val="5"/>
      </w:numPr>
      <w:suppressAutoHyphens w:val="0"/>
      <w:spacing w:after="240" w:line="240" w:lineRule="auto"/>
    </w:pPr>
    <w:rPr>
      <w:sz w:val="24"/>
    </w:rPr>
  </w:style>
  <w:style w:type="character" w:customStyle="1" w:styleId="apple-style-span">
    <w:name w:val="apple-style-span"/>
    <w:rsid w:val="00B93D53"/>
  </w:style>
  <w:style w:type="character" w:customStyle="1" w:styleId="apple-converted-space">
    <w:name w:val="apple-converted-space"/>
    <w:rsid w:val="00B93D53"/>
  </w:style>
  <w:style w:type="character" w:styleId="Emphasis">
    <w:name w:val="Emphasis"/>
    <w:uiPriority w:val="20"/>
    <w:qFormat/>
    <w:rsid w:val="00B93D53"/>
    <w:rPr>
      <w:i/>
      <w:iCs/>
    </w:rPr>
  </w:style>
  <w:style w:type="paragraph" w:customStyle="1" w:styleId="Notedebasdepage1">
    <w:name w:val="Note de bas de page1"/>
    <w:basedOn w:val="Normal"/>
    <w:uiPriority w:val="99"/>
    <w:rsid w:val="00B93D53"/>
    <w:pPr>
      <w:widowControl w:val="0"/>
      <w:spacing w:line="100" w:lineRule="atLeast"/>
    </w:pPr>
    <w:rPr>
      <w:rFonts w:eastAsia="Arial Unicode MS"/>
      <w:kern w:val="2"/>
      <w:lang w:val="fr-CH" w:eastAsia="ar-SA"/>
    </w:rPr>
  </w:style>
  <w:style w:type="character" w:customStyle="1" w:styleId="FootnoteCharacters">
    <w:name w:val="Footnote Characters"/>
    <w:rsid w:val="00B93D53"/>
    <w:rPr>
      <w:vertAlign w:val="superscript"/>
    </w:rPr>
  </w:style>
  <w:style w:type="character" w:customStyle="1" w:styleId="Appelnotedebasdep1">
    <w:name w:val="Appel note de bas de p.1"/>
    <w:rsid w:val="00B93D53"/>
    <w:rPr>
      <w:vertAlign w:val="superscript"/>
    </w:rPr>
  </w:style>
  <w:style w:type="character" w:customStyle="1" w:styleId="style9">
    <w:name w:val="style9"/>
    <w:rsid w:val="00B93D53"/>
  </w:style>
  <w:style w:type="paragraph" w:customStyle="1" w:styleId="ParaNo">
    <w:name w:val="ParaNo."/>
    <w:basedOn w:val="Normal"/>
    <w:rsid w:val="00B93D53"/>
    <w:pPr>
      <w:numPr>
        <w:numId w:val="6"/>
      </w:numPr>
      <w:tabs>
        <w:tab w:val="left" w:pos="737"/>
      </w:tabs>
      <w:suppressAutoHyphens w:val="0"/>
      <w:spacing w:after="240" w:line="240" w:lineRule="auto"/>
    </w:pPr>
    <w:rPr>
      <w:sz w:val="24"/>
      <w:lang w:val="fr-CH"/>
    </w:rPr>
  </w:style>
  <w:style w:type="character" w:styleId="CommentReference">
    <w:name w:val="annotation reference"/>
    <w:uiPriority w:val="99"/>
    <w:rsid w:val="00B93D53"/>
    <w:rPr>
      <w:sz w:val="16"/>
      <w:szCs w:val="16"/>
    </w:rPr>
  </w:style>
  <w:style w:type="paragraph" w:styleId="CommentText">
    <w:name w:val="annotation text"/>
    <w:basedOn w:val="Normal"/>
    <w:link w:val="CommentTextChar"/>
    <w:uiPriority w:val="99"/>
    <w:rsid w:val="00B93D53"/>
    <w:pPr>
      <w:suppressAutoHyphens w:val="0"/>
      <w:spacing w:line="240" w:lineRule="auto"/>
    </w:pPr>
    <w:rPr>
      <w:lang w:val="en-US"/>
    </w:rPr>
  </w:style>
  <w:style w:type="character" w:customStyle="1" w:styleId="CommentTextChar">
    <w:name w:val="Comment Text Char"/>
    <w:basedOn w:val="DefaultParagraphFont"/>
    <w:link w:val="CommentText"/>
    <w:uiPriority w:val="99"/>
    <w:rsid w:val="00B93D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B93D53"/>
    <w:rPr>
      <w:b/>
      <w:bCs/>
    </w:rPr>
  </w:style>
  <w:style w:type="character" w:customStyle="1" w:styleId="CommentSubjectChar">
    <w:name w:val="Comment Subject Char"/>
    <w:basedOn w:val="CommentTextChar"/>
    <w:link w:val="CommentSubject"/>
    <w:rsid w:val="00B93D53"/>
    <w:rPr>
      <w:rFonts w:ascii="Times New Roman" w:eastAsia="Times New Roman" w:hAnsi="Times New Roman" w:cs="Times New Roman"/>
      <w:b/>
      <w:bCs/>
      <w:sz w:val="20"/>
      <w:szCs w:val="20"/>
      <w:lang w:val="en-US"/>
    </w:rPr>
  </w:style>
  <w:style w:type="character" w:customStyle="1" w:styleId="DocumentMapChar">
    <w:name w:val="Document Map Char"/>
    <w:link w:val="DocumentMap"/>
    <w:uiPriority w:val="99"/>
    <w:rsid w:val="00B93D53"/>
    <w:rPr>
      <w:rFonts w:ascii="Tahoma" w:hAnsi="Tahoma"/>
      <w:sz w:val="16"/>
      <w:szCs w:val="16"/>
      <w:lang w:val="en-US"/>
    </w:rPr>
  </w:style>
  <w:style w:type="paragraph" w:styleId="DocumentMap">
    <w:name w:val="Document Map"/>
    <w:basedOn w:val="Normal"/>
    <w:link w:val="DocumentMapChar"/>
    <w:uiPriority w:val="99"/>
    <w:unhideWhenUsed/>
    <w:rsid w:val="00B93D53"/>
    <w:pPr>
      <w:suppressAutoHyphens w:val="0"/>
      <w:spacing w:line="240" w:lineRule="auto"/>
    </w:pPr>
    <w:rPr>
      <w:rFonts w:ascii="Tahoma" w:eastAsiaTheme="minorHAnsi" w:hAnsi="Tahoma" w:cstheme="minorBidi"/>
      <w:sz w:val="16"/>
      <w:szCs w:val="16"/>
      <w:lang w:val="en-US"/>
    </w:rPr>
  </w:style>
  <w:style w:type="character" w:customStyle="1" w:styleId="DokumentversiktChar1">
    <w:name w:val="Dokumentöversikt Char1"/>
    <w:basedOn w:val="DefaultParagraphFont"/>
    <w:uiPriority w:val="99"/>
    <w:semiHidden/>
    <w:rsid w:val="00B93D53"/>
    <w:rPr>
      <w:rFonts w:ascii="Segoe UI" w:eastAsia="Times New Roman" w:hAnsi="Segoe UI" w:cs="Segoe UI"/>
      <w:sz w:val="16"/>
      <w:szCs w:val="16"/>
      <w:lang w:val="en-GB"/>
    </w:rPr>
  </w:style>
  <w:style w:type="character" w:customStyle="1" w:styleId="DocumentMapChar1">
    <w:name w:val="Document Map Char1"/>
    <w:rsid w:val="00B93D53"/>
    <w:rPr>
      <w:rFonts w:ascii="Tahoma" w:hAnsi="Tahoma" w:cs="Tahoma"/>
      <w:sz w:val="16"/>
      <w:szCs w:val="16"/>
      <w:lang w:eastAsia="en-US"/>
    </w:rPr>
  </w:style>
  <w:style w:type="paragraph" w:styleId="TOC1">
    <w:name w:val="toc 1"/>
    <w:basedOn w:val="GC1"/>
    <w:next w:val="Normal"/>
    <w:autoRedefine/>
    <w:uiPriority w:val="39"/>
    <w:unhideWhenUsed/>
    <w:rsid w:val="00B93D53"/>
    <w:pPr>
      <w:suppressAutoHyphens w:val="0"/>
    </w:pPr>
    <w:rPr>
      <w:sz w:val="24"/>
      <w:szCs w:val="24"/>
    </w:rPr>
  </w:style>
  <w:style w:type="paragraph" w:styleId="TOC2">
    <w:name w:val="toc 2"/>
    <w:basedOn w:val="GC2"/>
    <w:next w:val="Normal"/>
    <w:autoRedefine/>
    <w:uiPriority w:val="39"/>
    <w:unhideWhenUsed/>
    <w:rsid w:val="00B93D53"/>
    <w:pPr>
      <w:suppressAutoHyphens w:val="0"/>
      <w:spacing w:line="240" w:lineRule="auto"/>
      <w:ind w:left="240"/>
    </w:pPr>
  </w:style>
  <w:style w:type="paragraph" w:customStyle="1" w:styleId="Default">
    <w:name w:val="Default"/>
    <w:rsid w:val="00B93D53"/>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customStyle="1" w:styleId="ListParagraph1">
    <w:name w:val="List Paragraph1"/>
    <w:basedOn w:val="Normal"/>
    <w:uiPriority w:val="34"/>
    <w:qFormat/>
    <w:rsid w:val="00B93D53"/>
    <w:pPr>
      <w:suppressAutoHyphens w:val="0"/>
      <w:spacing w:line="240" w:lineRule="auto"/>
      <w:ind w:left="708"/>
    </w:pPr>
    <w:rPr>
      <w:sz w:val="24"/>
      <w:szCs w:val="24"/>
      <w:lang w:val="en-US"/>
    </w:rPr>
  </w:style>
  <w:style w:type="paragraph" w:customStyle="1" w:styleId="TOCHeading1">
    <w:name w:val="TOC Heading1"/>
    <w:basedOn w:val="Heading1"/>
    <w:next w:val="Normal"/>
    <w:uiPriority w:val="39"/>
    <w:qFormat/>
    <w:rsid w:val="00B93D5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MediumGrid1-Accent21">
    <w:name w:val="Medium Grid 1 - Accent 21"/>
    <w:basedOn w:val="Normal"/>
    <w:uiPriority w:val="34"/>
    <w:qFormat/>
    <w:rsid w:val="00B93D53"/>
    <w:pPr>
      <w:suppressAutoHyphens w:val="0"/>
      <w:spacing w:line="240" w:lineRule="auto"/>
      <w:ind w:left="708"/>
    </w:pPr>
    <w:rPr>
      <w:sz w:val="24"/>
      <w:szCs w:val="24"/>
      <w:lang w:val="en-US"/>
    </w:rPr>
  </w:style>
  <w:style w:type="paragraph" w:customStyle="1" w:styleId="MediumList2-Accent21">
    <w:name w:val="Medium List 2 - Accent 21"/>
    <w:hidden/>
    <w:uiPriority w:val="71"/>
    <w:rsid w:val="00B93D53"/>
    <w:pPr>
      <w:spacing w:after="0" w:line="240" w:lineRule="auto"/>
    </w:pPr>
    <w:rPr>
      <w:rFonts w:ascii="Times New Roman" w:eastAsia="Times New Roman" w:hAnsi="Times New Roman" w:cs="Times New Roman"/>
      <w:sz w:val="24"/>
      <w:szCs w:val="24"/>
      <w:lang w:val="en-US"/>
    </w:rPr>
  </w:style>
  <w:style w:type="character" w:customStyle="1" w:styleId="longtext">
    <w:name w:val="long_text"/>
    <w:rsid w:val="00B93D53"/>
  </w:style>
  <w:style w:type="character" w:customStyle="1" w:styleId="shorttext">
    <w:name w:val="short_text"/>
    <w:rsid w:val="00B93D53"/>
  </w:style>
  <w:style w:type="character" w:customStyle="1" w:styleId="hps">
    <w:name w:val="hps"/>
    <w:rsid w:val="00B93D53"/>
  </w:style>
  <w:style w:type="character" w:customStyle="1" w:styleId="FootnoteTextChar2">
    <w:name w:val="Footnote Text Char2"/>
    <w:aliases w:val="Footnote Text Char1 Char,Footnote Text Char Char Char,Footnote Text Char Char1,5_G Char,Footnote Text Char1 Char Char Char,Footnote Text Char Char Char Char Char,Footnote Text Char1 Char Char1 Char Char Char"/>
    <w:locked/>
    <w:rsid w:val="00B93D53"/>
    <w:rPr>
      <w:rFonts w:ascii="Times New Roman" w:eastAsia="Times New Roman" w:hAnsi="Times New Roman" w:cs="Times New Roman"/>
      <w:sz w:val="20"/>
      <w:szCs w:val="20"/>
      <w:lang w:val="en-US"/>
    </w:rPr>
  </w:style>
  <w:style w:type="character" w:customStyle="1" w:styleId="s6b621b36">
    <w:name w:val="s6b621b36"/>
    <w:rsid w:val="00B93D53"/>
  </w:style>
  <w:style w:type="paragraph" w:customStyle="1" w:styleId="ColorfulShading-Accent11">
    <w:name w:val="Colorful Shading - Accent 11"/>
    <w:hidden/>
    <w:uiPriority w:val="71"/>
    <w:semiHidden/>
    <w:rsid w:val="00B93D53"/>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B93D53"/>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B93D53"/>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B93D53"/>
    <w:pPr>
      <w:suppressAutoHyphens w:val="0"/>
      <w:spacing w:after="160" w:line="240" w:lineRule="exact"/>
      <w:jc w:val="both"/>
    </w:pPr>
    <w:rPr>
      <w:rFonts w:eastAsiaTheme="minorHAnsi" w:cstheme="minorBidi"/>
      <w:sz w:val="18"/>
      <w:szCs w:val="22"/>
      <w:vertAlign w:val="superscript"/>
      <w:lang w:val="sv-SE"/>
    </w:rPr>
  </w:style>
  <w:style w:type="paragraph" w:customStyle="1" w:styleId="COIS-P03-Quoted">
    <w:name w:val="COIS-P/03-Quoted"/>
    <w:basedOn w:val="Normal"/>
    <w:next w:val="Normal"/>
    <w:rsid w:val="00B93D53"/>
    <w:pPr>
      <w:tabs>
        <w:tab w:val="left" w:pos="851"/>
      </w:tabs>
      <w:suppressAutoHyphens w:val="0"/>
      <w:spacing w:line="240" w:lineRule="auto"/>
      <w:ind w:left="851"/>
    </w:pPr>
    <w:rPr>
      <w:rFonts w:ascii="Arial" w:eastAsia="Times" w:hAnsi="Arial"/>
      <w:color w:val="000000"/>
      <w:sz w:val="22"/>
      <w:lang w:eastAsia="en-GB"/>
    </w:rPr>
  </w:style>
  <w:style w:type="paragraph" w:customStyle="1" w:styleId="Listecouleur-Accent11">
    <w:name w:val="Liste couleur - Accent 11"/>
    <w:basedOn w:val="Normal"/>
    <w:uiPriority w:val="34"/>
    <w:qFormat/>
    <w:rsid w:val="00B93D53"/>
    <w:pPr>
      <w:suppressAutoHyphens w:val="0"/>
      <w:spacing w:after="200" w:line="240" w:lineRule="auto"/>
      <w:ind w:left="720"/>
      <w:contextualSpacing/>
    </w:pPr>
    <w:rPr>
      <w:rFonts w:ascii="Cambria" w:eastAsia="MS Mincho" w:hAnsi="Cambria"/>
      <w:sz w:val="24"/>
      <w:szCs w:val="24"/>
      <w:lang w:val="es-ES_tradnl" w:eastAsia="ja-JP"/>
    </w:rPr>
  </w:style>
  <w:style w:type="character" w:customStyle="1" w:styleId="SingleTxtGCar">
    <w:name w:val="_ Single Txt_G Car"/>
    <w:link w:val="SingleTxtG"/>
    <w:rsid w:val="00B93D53"/>
    <w:rPr>
      <w:rFonts w:ascii="Times New Roman" w:eastAsia="Times New Roman" w:hAnsi="Times New Roman" w:cs="Times New Roman"/>
      <w:sz w:val="20"/>
      <w:szCs w:val="20"/>
      <w:lang w:val="x-none"/>
    </w:rPr>
  </w:style>
  <w:style w:type="paragraph" w:styleId="Revision">
    <w:name w:val="Revision"/>
    <w:hidden/>
    <w:uiPriority w:val="99"/>
    <w:semiHidden/>
    <w:rsid w:val="00B93D53"/>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93D53"/>
    <w:pPr>
      <w:suppressAutoHyphens w:val="0"/>
      <w:spacing w:after="160" w:line="259" w:lineRule="auto"/>
      <w:ind w:left="720"/>
      <w:contextualSpacing/>
    </w:pPr>
    <w:rPr>
      <w:rFonts w:asciiTheme="minorHAnsi" w:eastAsiaTheme="minorHAnsi" w:hAnsiTheme="minorHAnsi" w:cstheme="minorBidi"/>
      <w:sz w:val="22"/>
      <w:szCs w:val="22"/>
      <w:lang w:val="sv-SE"/>
    </w:rPr>
  </w:style>
  <w:style w:type="paragraph" w:styleId="HTMLPreformatted">
    <w:name w:val="HTML Preformatted"/>
    <w:basedOn w:val="Normal"/>
    <w:link w:val="HTMLPreformattedChar"/>
    <w:uiPriority w:val="99"/>
    <w:unhideWhenUsed/>
    <w:rsid w:val="00B9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sv-SE" w:eastAsia="sv-SE"/>
    </w:rPr>
  </w:style>
  <w:style w:type="character" w:customStyle="1" w:styleId="HTMLPreformattedChar">
    <w:name w:val="HTML Preformatted Char"/>
    <w:basedOn w:val="DefaultParagraphFont"/>
    <w:link w:val="HTMLPreformatted"/>
    <w:uiPriority w:val="99"/>
    <w:rsid w:val="00B93D53"/>
    <w:rPr>
      <w:rFonts w:ascii="Courier New" w:eastAsia="Times New Roman" w:hAnsi="Courier New" w:cs="Courier New"/>
      <w:sz w:val="20"/>
      <w:szCs w:val="20"/>
      <w:lang w:eastAsia="sv-SE"/>
    </w:rPr>
  </w:style>
  <w:style w:type="paragraph" w:customStyle="1" w:styleId="GC1">
    <w:name w:val="GC 1"/>
    <w:basedOn w:val="Normal"/>
    <w:next w:val="Normal"/>
    <w:link w:val="GC1Char"/>
    <w:qFormat/>
    <w:rsid w:val="00FA0B17"/>
    <w:pPr>
      <w:tabs>
        <w:tab w:val="left" w:pos="8505"/>
      </w:tabs>
      <w:spacing w:line="240" w:lineRule="auto"/>
    </w:pPr>
    <w:rPr>
      <w:rFonts w:eastAsia="SimSun"/>
      <w:b/>
      <w:sz w:val="28"/>
      <w:lang w:val="en-US"/>
    </w:rPr>
  </w:style>
  <w:style w:type="paragraph" w:customStyle="1" w:styleId="GC2">
    <w:name w:val="GC 2"/>
    <w:basedOn w:val="Normal"/>
    <w:next w:val="Normal"/>
    <w:link w:val="GC2Char"/>
    <w:qFormat/>
    <w:rsid w:val="005602E1"/>
    <w:pPr>
      <w:ind w:left="993" w:hanging="426"/>
    </w:pPr>
    <w:rPr>
      <w:b/>
      <w:sz w:val="24"/>
      <w:szCs w:val="24"/>
      <w:lang w:val="en-US"/>
    </w:rPr>
  </w:style>
  <w:style w:type="character" w:customStyle="1" w:styleId="HChGChar">
    <w:name w:val="_ H _Ch_G Char"/>
    <w:basedOn w:val="DefaultParagraphFont"/>
    <w:link w:val="HChG"/>
    <w:rsid w:val="005602E1"/>
    <w:rPr>
      <w:rFonts w:ascii="Times New Roman" w:eastAsia="Times New Roman" w:hAnsi="Times New Roman" w:cs="Times New Roman"/>
      <w:b/>
      <w:sz w:val="28"/>
      <w:szCs w:val="20"/>
      <w:lang w:val="en-GB"/>
    </w:rPr>
  </w:style>
  <w:style w:type="character" w:customStyle="1" w:styleId="GC1Char">
    <w:name w:val="GC 1 Char"/>
    <w:basedOn w:val="HChGChar"/>
    <w:link w:val="GC1"/>
    <w:rsid w:val="00FA0B17"/>
    <w:rPr>
      <w:rFonts w:ascii="Times New Roman" w:eastAsia="SimSun" w:hAnsi="Times New Roman" w:cs="Times New Roman"/>
      <w:b/>
      <w:sz w:val="28"/>
      <w:szCs w:val="20"/>
      <w:lang w:val="en-US"/>
    </w:rPr>
  </w:style>
  <w:style w:type="paragraph" w:customStyle="1" w:styleId="GC3">
    <w:name w:val="GC 3"/>
    <w:basedOn w:val="Normal"/>
    <w:next w:val="Normal"/>
    <w:link w:val="GC3Char"/>
    <w:qFormat/>
    <w:rsid w:val="00FA0B17"/>
    <w:pPr>
      <w:tabs>
        <w:tab w:val="left" w:pos="8505"/>
      </w:tabs>
      <w:spacing w:line="240" w:lineRule="auto"/>
      <w:ind w:left="993" w:right="567"/>
    </w:pPr>
    <w:rPr>
      <w:b/>
      <w:lang w:val="en-US"/>
    </w:rPr>
  </w:style>
  <w:style w:type="character" w:customStyle="1" w:styleId="GC2Char">
    <w:name w:val="GC 2 Char"/>
    <w:basedOn w:val="DefaultParagraphFont"/>
    <w:link w:val="GC2"/>
    <w:rsid w:val="001969DA"/>
    <w:rPr>
      <w:rFonts w:ascii="Times New Roman" w:eastAsia="Times New Roman" w:hAnsi="Times New Roman" w:cs="Times New Roman"/>
      <w:b/>
      <w:sz w:val="24"/>
      <w:szCs w:val="24"/>
      <w:lang w:val="en-US"/>
    </w:rPr>
  </w:style>
  <w:style w:type="paragraph" w:styleId="TOCHeading">
    <w:name w:val="TOC Heading"/>
    <w:basedOn w:val="Heading1"/>
    <w:next w:val="Normal"/>
    <w:uiPriority w:val="39"/>
    <w:unhideWhenUsed/>
    <w:qFormat/>
    <w:rsid w:val="00C46D3F"/>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sv-SE" w:eastAsia="sv-SE"/>
    </w:rPr>
  </w:style>
  <w:style w:type="character" w:customStyle="1" w:styleId="H23GChar">
    <w:name w:val="_ H_2/3_G Char"/>
    <w:basedOn w:val="DefaultParagraphFont"/>
    <w:link w:val="H23G"/>
    <w:rsid w:val="005602E1"/>
    <w:rPr>
      <w:rFonts w:ascii="Times New Roman" w:eastAsia="Times New Roman" w:hAnsi="Times New Roman" w:cs="Times New Roman"/>
      <w:b/>
      <w:sz w:val="20"/>
      <w:szCs w:val="20"/>
      <w:lang w:val="en-GB"/>
    </w:rPr>
  </w:style>
  <w:style w:type="character" w:customStyle="1" w:styleId="GC3Char">
    <w:name w:val="GC 3 Char"/>
    <w:basedOn w:val="H23GChar"/>
    <w:link w:val="GC3"/>
    <w:rsid w:val="00FA0B17"/>
    <w:rPr>
      <w:rFonts w:ascii="Times New Roman" w:eastAsia="Times New Roman" w:hAnsi="Times New Roman" w:cs="Times New Roman"/>
      <w:b/>
      <w:sz w:val="20"/>
      <w:szCs w:val="20"/>
      <w:lang w:val="en-US"/>
    </w:rPr>
  </w:style>
  <w:style w:type="paragraph" w:customStyle="1" w:styleId="Rubrik1">
    <w:name w:val="Rubrik1"/>
    <w:basedOn w:val="Normal"/>
    <w:next w:val="Normal"/>
    <w:link w:val="Rubrik1Char"/>
    <w:qFormat/>
    <w:rsid w:val="00FA0B17"/>
    <w:pPr>
      <w:framePr w:hSpace="142" w:wrap="around" w:vAnchor="page" w:hAnchor="page" w:x="1135" w:y="568"/>
      <w:tabs>
        <w:tab w:val="left" w:pos="8505"/>
      </w:tabs>
      <w:spacing w:line="240" w:lineRule="auto"/>
      <w:suppressOverlap/>
    </w:pPr>
    <w:rPr>
      <w:b/>
      <w:sz w:val="28"/>
      <w:lang w:val="en-US"/>
    </w:rPr>
  </w:style>
  <w:style w:type="character" w:customStyle="1" w:styleId="Rubrik1Char">
    <w:name w:val="Rubrik1 Char"/>
    <w:basedOn w:val="DefaultParagraphFont"/>
    <w:link w:val="Rubrik1"/>
    <w:rsid w:val="00FA0B17"/>
    <w:rPr>
      <w:rFonts w:ascii="Times New Roman" w:eastAsia="Times New Roman" w:hAnsi="Times New Roman" w:cs="Times New Roman"/>
      <w:b/>
      <w:sz w:val="28"/>
      <w:szCs w:val="20"/>
      <w:lang w:val="en-US"/>
    </w:rPr>
  </w:style>
  <w:style w:type="paragraph" w:styleId="TOC3">
    <w:name w:val="toc 3"/>
    <w:basedOn w:val="GC3"/>
    <w:next w:val="Normal"/>
    <w:autoRedefine/>
    <w:uiPriority w:val="39"/>
    <w:semiHidden/>
    <w:unhideWhenUsed/>
    <w:rsid w:val="00EA2933"/>
    <w:pPr>
      <w:spacing w:after="100"/>
      <w:ind w:left="400"/>
    </w:pPr>
  </w:style>
  <w:style w:type="character" w:customStyle="1" w:styleId="SingleTxtGChar">
    <w:name w:val="_ Single Txt_G Char"/>
    <w:rsid w:val="004647AC"/>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53"/>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B93D53"/>
    <w:pPr>
      <w:spacing w:after="0" w:line="240" w:lineRule="auto"/>
      <w:ind w:right="0"/>
      <w:jc w:val="left"/>
      <w:outlineLvl w:val="0"/>
    </w:pPr>
  </w:style>
  <w:style w:type="paragraph" w:styleId="Heading2">
    <w:name w:val="heading 2"/>
    <w:basedOn w:val="Normal"/>
    <w:next w:val="Normal"/>
    <w:link w:val="Heading2Char"/>
    <w:qFormat/>
    <w:rsid w:val="00FA0B17"/>
    <w:pPr>
      <w:spacing w:line="240" w:lineRule="auto"/>
      <w:outlineLvl w:val="1"/>
    </w:pPr>
    <w:rPr>
      <w:sz w:val="24"/>
      <w:lang w:val="x-none"/>
    </w:rPr>
  </w:style>
  <w:style w:type="paragraph" w:styleId="Heading3">
    <w:name w:val="heading 3"/>
    <w:basedOn w:val="Normal"/>
    <w:next w:val="Normal"/>
    <w:link w:val="Heading3Char"/>
    <w:qFormat/>
    <w:rsid w:val="00B93D53"/>
    <w:pPr>
      <w:spacing w:line="240" w:lineRule="auto"/>
      <w:outlineLvl w:val="2"/>
    </w:pPr>
  </w:style>
  <w:style w:type="paragraph" w:styleId="Heading4">
    <w:name w:val="heading 4"/>
    <w:basedOn w:val="Normal"/>
    <w:next w:val="Normal"/>
    <w:link w:val="Heading4Char"/>
    <w:qFormat/>
    <w:rsid w:val="00B93D53"/>
    <w:pPr>
      <w:spacing w:line="240" w:lineRule="auto"/>
      <w:outlineLvl w:val="3"/>
    </w:pPr>
  </w:style>
  <w:style w:type="paragraph" w:styleId="Heading5">
    <w:name w:val="heading 5"/>
    <w:basedOn w:val="Normal"/>
    <w:next w:val="Normal"/>
    <w:link w:val="Heading5Char"/>
    <w:qFormat/>
    <w:rsid w:val="00B93D53"/>
    <w:pPr>
      <w:spacing w:line="240" w:lineRule="auto"/>
      <w:outlineLvl w:val="4"/>
    </w:pPr>
    <w:rPr>
      <w:lang w:val="x-none"/>
    </w:rPr>
  </w:style>
  <w:style w:type="paragraph" w:styleId="Heading6">
    <w:name w:val="heading 6"/>
    <w:basedOn w:val="Normal"/>
    <w:next w:val="Normal"/>
    <w:link w:val="Heading6Char"/>
    <w:uiPriority w:val="9"/>
    <w:qFormat/>
    <w:rsid w:val="00B93D53"/>
    <w:pPr>
      <w:spacing w:line="240" w:lineRule="auto"/>
      <w:outlineLvl w:val="5"/>
    </w:pPr>
    <w:rPr>
      <w:lang w:val="x-none"/>
    </w:rPr>
  </w:style>
  <w:style w:type="paragraph" w:styleId="Heading7">
    <w:name w:val="heading 7"/>
    <w:basedOn w:val="Normal"/>
    <w:next w:val="Normal"/>
    <w:link w:val="Heading7Char"/>
    <w:uiPriority w:val="9"/>
    <w:qFormat/>
    <w:rsid w:val="00B93D53"/>
    <w:pPr>
      <w:spacing w:line="240" w:lineRule="auto"/>
      <w:outlineLvl w:val="6"/>
    </w:pPr>
    <w:rPr>
      <w:lang w:val="x-none"/>
    </w:rPr>
  </w:style>
  <w:style w:type="paragraph" w:styleId="Heading8">
    <w:name w:val="heading 8"/>
    <w:basedOn w:val="Normal"/>
    <w:next w:val="Normal"/>
    <w:link w:val="Heading8Char"/>
    <w:uiPriority w:val="9"/>
    <w:qFormat/>
    <w:rsid w:val="00B93D53"/>
    <w:pPr>
      <w:spacing w:line="240" w:lineRule="auto"/>
      <w:outlineLvl w:val="7"/>
    </w:pPr>
    <w:rPr>
      <w:lang w:val="x-none"/>
    </w:rPr>
  </w:style>
  <w:style w:type="paragraph" w:styleId="Heading9">
    <w:name w:val="heading 9"/>
    <w:basedOn w:val="Normal"/>
    <w:next w:val="Normal"/>
    <w:link w:val="Heading9Char"/>
    <w:qFormat/>
    <w:rsid w:val="00B93D5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B93D53"/>
    <w:rPr>
      <w:rFonts w:ascii="Times New Roman" w:eastAsia="Times New Roman" w:hAnsi="Times New Roman" w:cs="Times New Roman"/>
      <w:sz w:val="20"/>
      <w:szCs w:val="20"/>
      <w:lang w:val="x-none"/>
    </w:rPr>
  </w:style>
  <w:style w:type="character" w:customStyle="1" w:styleId="Heading2Char">
    <w:name w:val="Heading 2 Char"/>
    <w:basedOn w:val="DefaultParagraphFont"/>
    <w:link w:val="Heading2"/>
    <w:rsid w:val="00FA0B17"/>
    <w:rPr>
      <w:rFonts w:ascii="Times New Roman" w:eastAsia="Times New Roman" w:hAnsi="Times New Roman" w:cs="Times New Roman"/>
      <w:sz w:val="24"/>
      <w:szCs w:val="20"/>
      <w:lang w:val="x-none"/>
    </w:rPr>
  </w:style>
  <w:style w:type="character" w:customStyle="1" w:styleId="Heading3Char">
    <w:name w:val="Heading 3 Char"/>
    <w:basedOn w:val="DefaultParagraphFont"/>
    <w:link w:val="Heading3"/>
    <w:rsid w:val="00B93D53"/>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B93D53"/>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B93D53"/>
    <w:rPr>
      <w:rFonts w:ascii="Times New Roman" w:eastAsia="Times New Roman" w:hAnsi="Times New Roman" w:cs="Times New Roman"/>
      <w:sz w:val="20"/>
      <w:szCs w:val="20"/>
      <w:lang w:val="x-none"/>
    </w:rPr>
  </w:style>
  <w:style w:type="character" w:customStyle="1" w:styleId="Heading6Char">
    <w:name w:val="Heading 6 Char"/>
    <w:basedOn w:val="DefaultParagraphFont"/>
    <w:link w:val="Heading6"/>
    <w:uiPriority w:val="9"/>
    <w:rsid w:val="00B93D53"/>
    <w:rPr>
      <w:rFonts w:ascii="Times New Roman" w:eastAsia="Times New Roman" w:hAnsi="Times New Roman" w:cs="Times New Roman"/>
      <w:sz w:val="20"/>
      <w:szCs w:val="20"/>
      <w:lang w:val="x-none"/>
    </w:rPr>
  </w:style>
  <w:style w:type="character" w:customStyle="1" w:styleId="Heading7Char">
    <w:name w:val="Heading 7 Char"/>
    <w:basedOn w:val="DefaultParagraphFont"/>
    <w:link w:val="Heading7"/>
    <w:uiPriority w:val="9"/>
    <w:rsid w:val="00B93D53"/>
    <w:rPr>
      <w:rFonts w:ascii="Times New Roman" w:eastAsia="Times New Roman" w:hAnsi="Times New Roman" w:cs="Times New Roman"/>
      <w:sz w:val="20"/>
      <w:szCs w:val="20"/>
      <w:lang w:val="x-none"/>
    </w:rPr>
  </w:style>
  <w:style w:type="character" w:customStyle="1" w:styleId="Heading8Char">
    <w:name w:val="Heading 8 Char"/>
    <w:basedOn w:val="DefaultParagraphFont"/>
    <w:link w:val="Heading8"/>
    <w:uiPriority w:val="9"/>
    <w:rsid w:val="00B93D53"/>
    <w:rPr>
      <w:rFonts w:ascii="Times New Roman" w:eastAsia="Times New Roman" w:hAnsi="Times New Roman" w:cs="Times New Roman"/>
      <w:sz w:val="20"/>
      <w:szCs w:val="20"/>
      <w:lang w:val="x-none"/>
    </w:rPr>
  </w:style>
  <w:style w:type="character" w:customStyle="1" w:styleId="Heading9Char">
    <w:name w:val="Heading 9 Char"/>
    <w:basedOn w:val="DefaultParagraphFont"/>
    <w:link w:val="Heading9"/>
    <w:rsid w:val="00B93D53"/>
    <w:rPr>
      <w:rFonts w:ascii="Times New Roman" w:eastAsia="Times New Roman" w:hAnsi="Times New Roman" w:cs="Times New Roman"/>
      <w:sz w:val="20"/>
      <w:szCs w:val="20"/>
      <w:lang w:val="en-GB"/>
    </w:rPr>
  </w:style>
  <w:style w:type="paragraph" w:customStyle="1" w:styleId="SingleTxtG">
    <w:name w:val="_ Single Txt_G"/>
    <w:basedOn w:val="Normal"/>
    <w:link w:val="SingleTxtGCar"/>
    <w:rsid w:val="00B93D53"/>
    <w:pPr>
      <w:spacing w:after="120"/>
      <w:ind w:left="1134" w:right="1134"/>
      <w:jc w:val="both"/>
    </w:pPr>
    <w:rPr>
      <w:lang w:val="x-none"/>
    </w:rPr>
  </w:style>
  <w:style w:type="paragraph" w:customStyle="1" w:styleId="HMG">
    <w:name w:val="_ H __M_G"/>
    <w:basedOn w:val="Normal"/>
    <w:next w:val="Normal"/>
    <w:rsid w:val="00B93D5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93D5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link w:val="4GChar"/>
    <w:rsid w:val="00B93D53"/>
    <w:rPr>
      <w:rFonts w:ascii="Times New Roman" w:hAnsi="Times New Roman"/>
      <w:sz w:val="18"/>
      <w:vertAlign w:val="superscript"/>
    </w:rPr>
  </w:style>
  <w:style w:type="character" w:styleId="EndnoteReference">
    <w:name w:val="endnote reference"/>
    <w:aliases w:val="1_G"/>
    <w:rsid w:val="00B93D53"/>
    <w:rPr>
      <w:rFonts w:ascii="Times New Roman" w:hAnsi="Times New Roman"/>
      <w:sz w:val="18"/>
      <w:vertAlign w:val="superscript"/>
    </w:rPr>
  </w:style>
  <w:style w:type="paragraph" w:styleId="Header">
    <w:name w:val="header"/>
    <w:aliases w:val="6_G"/>
    <w:basedOn w:val="Normal"/>
    <w:link w:val="HeaderChar"/>
    <w:uiPriority w:val="99"/>
    <w:rsid w:val="00B93D53"/>
    <w:pPr>
      <w:pBdr>
        <w:bottom w:val="single" w:sz="4" w:space="4" w:color="auto"/>
      </w:pBdr>
      <w:spacing w:line="240" w:lineRule="auto"/>
    </w:pPr>
    <w:rPr>
      <w:b/>
      <w:sz w:val="18"/>
      <w:lang w:val="x-none"/>
    </w:rPr>
  </w:style>
  <w:style w:type="character" w:customStyle="1" w:styleId="HeaderChar">
    <w:name w:val="Header Char"/>
    <w:aliases w:val="6_G Char"/>
    <w:basedOn w:val="DefaultParagraphFont"/>
    <w:link w:val="Header"/>
    <w:uiPriority w:val="99"/>
    <w:rsid w:val="00B93D53"/>
    <w:rPr>
      <w:rFonts w:ascii="Times New Roman" w:eastAsia="Times New Roman" w:hAnsi="Times New Roman" w:cs="Times New Roman"/>
      <w:b/>
      <w:sz w:val="18"/>
      <w:szCs w:val="20"/>
      <w:lang w:val="x-none"/>
    </w:rPr>
  </w:style>
  <w:style w:type="table" w:styleId="TableGrid">
    <w:name w:val="Table Grid"/>
    <w:basedOn w:val="TableNormal"/>
    <w:uiPriority w:val="59"/>
    <w:rsid w:val="00B93D53"/>
    <w:pPr>
      <w:suppressAutoHyphens/>
      <w:spacing w:after="0" w:line="240" w:lineRule="atLeast"/>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93D53"/>
    <w:rPr>
      <w:color w:val="auto"/>
      <w:u w:val="none"/>
    </w:rPr>
  </w:style>
  <w:style w:type="character" w:styleId="FollowedHyperlink">
    <w:name w:val="FollowedHyperlink"/>
    <w:rsid w:val="00B93D53"/>
    <w:rPr>
      <w:color w:val="auto"/>
      <w:u w:val="none"/>
    </w:rPr>
  </w:style>
  <w:style w:type="paragraph" w:customStyle="1" w:styleId="SMG">
    <w:name w:val="__S_M_G"/>
    <w:basedOn w:val="Normal"/>
    <w:next w:val="Normal"/>
    <w:rsid w:val="00B93D53"/>
    <w:pPr>
      <w:keepNext/>
      <w:keepLines/>
      <w:spacing w:before="240" w:after="240" w:line="420" w:lineRule="exact"/>
      <w:ind w:left="1134" w:right="1134"/>
    </w:pPr>
    <w:rPr>
      <w:b/>
      <w:sz w:val="40"/>
    </w:rPr>
  </w:style>
  <w:style w:type="paragraph" w:customStyle="1" w:styleId="SLG">
    <w:name w:val="__S_L_G"/>
    <w:basedOn w:val="Normal"/>
    <w:next w:val="Normal"/>
    <w:rsid w:val="00B93D53"/>
    <w:pPr>
      <w:keepNext/>
      <w:keepLines/>
      <w:spacing w:before="240" w:after="240" w:line="580" w:lineRule="exact"/>
      <w:ind w:left="1134" w:right="1134"/>
    </w:pPr>
    <w:rPr>
      <w:b/>
      <w:sz w:val="56"/>
    </w:rPr>
  </w:style>
  <w:style w:type="paragraph" w:customStyle="1" w:styleId="SSG">
    <w:name w:val="__S_S_G"/>
    <w:basedOn w:val="Normal"/>
    <w:next w:val="Normal"/>
    <w:rsid w:val="00B93D5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 Text1,Footnote Text Char1 Char Char,Footnote Text Char Char Char Char,Footnote Text Char1 Char Char1 Char Char,Footnote Text Char Char Char Char1 Char Char"/>
    <w:basedOn w:val="Normal"/>
    <w:link w:val="FootnoteTextChar3"/>
    <w:uiPriority w:val="99"/>
    <w:rsid w:val="00B93D53"/>
    <w:pPr>
      <w:tabs>
        <w:tab w:val="right" w:pos="1021"/>
      </w:tabs>
      <w:spacing w:line="220" w:lineRule="exact"/>
      <w:ind w:left="1134" w:right="1134" w:hanging="1134"/>
    </w:pPr>
    <w:rPr>
      <w:sz w:val="18"/>
      <w:lang w:val="x-none"/>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basedOn w:val="DefaultParagraphFont"/>
    <w:link w:val="FootnoteText"/>
    <w:uiPriority w:val="99"/>
    <w:rsid w:val="00B93D53"/>
    <w:rPr>
      <w:rFonts w:ascii="Times New Roman" w:eastAsia="Times New Roman" w:hAnsi="Times New Roman" w:cs="Times New Roman"/>
      <w:sz w:val="18"/>
      <w:szCs w:val="20"/>
      <w:lang w:val="x-none"/>
    </w:rPr>
  </w:style>
  <w:style w:type="paragraph" w:styleId="EndnoteText">
    <w:name w:val="endnote text"/>
    <w:aliases w:val="2_G"/>
    <w:basedOn w:val="FootnoteText"/>
    <w:link w:val="EndnoteTextChar"/>
    <w:rsid w:val="00B93D53"/>
  </w:style>
  <w:style w:type="character" w:customStyle="1" w:styleId="EndnoteTextChar">
    <w:name w:val="Endnote Text Char"/>
    <w:aliases w:val="2_G Char"/>
    <w:basedOn w:val="DefaultParagraphFont"/>
    <w:link w:val="EndnoteText"/>
    <w:rsid w:val="00B93D53"/>
    <w:rPr>
      <w:rFonts w:ascii="Times New Roman" w:eastAsia="Times New Roman" w:hAnsi="Times New Roman" w:cs="Times New Roman"/>
      <w:sz w:val="18"/>
      <w:szCs w:val="20"/>
      <w:lang w:val="x-none"/>
    </w:rPr>
  </w:style>
  <w:style w:type="character" w:styleId="PageNumber">
    <w:name w:val="page number"/>
    <w:aliases w:val="7_G"/>
    <w:rsid w:val="00B93D53"/>
    <w:rPr>
      <w:rFonts w:ascii="Times New Roman" w:hAnsi="Times New Roman"/>
      <w:b/>
      <w:sz w:val="18"/>
    </w:rPr>
  </w:style>
  <w:style w:type="paragraph" w:customStyle="1" w:styleId="XLargeG">
    <w:name w:val="__XLarge_G"/>
    <w:basedOn w:val="Normal"/>
    <w:next w:val="Normal"/>
    <w:rsid w:val="00B93D53"/>
    <w:pPr>
      <w:keepNext/>
      <w:keepLines/>
      <w:spacing w:before="240" w:after="240" w:line="420" w:lineRule="exact"/>
      <w:ind w:left="1134" w:right="1134"/>
    </w:pPr>
    <w:rPr>
      <w:b/>
      <w:sz w:val="40"/>
    </w:rPr>
  </w:style>
  <w:style w:type="paragraph" w:customStyle="1" w:styleId="Bullet1G">
    <w:name w:val="_Bullet 1_G"/>
    <w:basedOn w:val="Normal"/>
    <w:rsid w:val="00B93D53"/>
    <w:pPr>
      <w:numPr>
        <w:numId w:val="1"/>
      </w:numPr>
      <w:spacing w:after="120"/>
      <w:ind w:right="1134"/>
      <w:jc w:val="both"/>
    </w:pPr>
  </w:style>
  <w:style w:type="paragraph" w:styleId="Footer">
    <w:name w:val="footer"/>
    <w:aliases w:val="3_G"/>
    <w:basedOn w:val="Normal"/>
    <w:link w:val="FooterChar"/>
    <w:rsid w:val="00B93D53"/>
    <w:pPr>
      <w:spacing w:line="240" w:lineRule="auto"/>
    </w:pPr>
    <w:rPr>
      <w:sz w:val="16"/>
      <w:lang w:val="x-none"/>
    </w:rPr>
  </w:style>
  <w:style w:type="character" w:customStyle="1" w:styleId="FooterChar">
    <w:name w:val="Footer Char"/>
    <w:aliases w:val="3_G Char"/>
    <w:basedOn w:val="DefaultParagraphFont"/>
    <w:link w:val="Footer"/>
    <w:rsid w:val="00B93D53"/>
    <w:rPr>
      <w:rFonts w:ascii="Times New Roman" w:eastAsia="Times New Roman" w:hAnsi="Times New Roman" w:cs="Times New Roman"/>
      <w:sz w:val="16"/>
      <w:szCs w:val="20"/>
      <w:lang w:val="x-none"/>
    </w:rPr>
  </w:style>
  <w:style w:type="paragraph" w:customStyle="1" w:styleId="Bullet2G">
    <w:name w:val="_Bullet 2_G"/>
    <w:basedOn w:val="Normal"/>
    <w:rsid w:val="00B93D53"/>
    <w:pPr>
      <w:numPr>
        <w:numId w:val="2"/>
      </w:numPr>
      <w:spacing w:after="120"/>
      <w:ind w:right="1134"/>
      <w:jc w:val="both"/>
    </w:pPr>
  </w:style>
  <w:style w:type="paragraph" w:customStyle="1" w:styleId="H1G">
    <w:name w:val="_ H_1_G"/>
    <w:basedOn w:val="Normal"/>
    <w:next w:val="Normal"/>
    <w:rsid w:val="00B93D5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93D5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93D5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93D53"/>
    <w:pPr>
      <w:keepNext/>
      <w:keepLines/>
      <w:tabs>
        <w:tab w:val="right" w:pos="851"/>
      </w:tabs>
      <w:spacing w:before="240" w:after="120" w:line="240" w:lineRule="exact"/>
      <w:ind w:left="1134" w:right="1134" w:hanging="1134"/>
    </w:pPr>
  </w:style>
  <w:style w:type="paragraph" w:customStyle="1" w:styleId="s1">
    <w:name w:val="s1"/>
    <w:basedOn w:val="Normal"/>
    <w:rsid w:val="00B93D53"/>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rsid w:val="00B93D53"/>
    <w:pPr>
      <w:suppressAutoHyphens w:val="0"/>
      <w:spacing w:before="100" w:beforeAutospacing="1" w:after="100" w:afterAutospacing="1" w:line="240" w:lineRule="auto"/>
    </w:pPr>
    <w:rPr>
      <w:sz w:val="24"/>
      <w:szCs w:val="24"/>
      <w:lang w:val="en-US"/>
    </w:rPr>
  </w:style>
  <w:style w:type="paragraph" w:customStyle="1" w:styleId="Recommendations">
    <w:name w:val="Recommendations"/>
    <w:basedOn w:val="Normal"/>
    <w:rsid w:val="00B93D53"/>
    <w:pPr>
      <w:numPr>
        <w:numId w:val="3"/>
      </w:numPr>
      <w:suppressAutoHyphens w:val="0"/>
      <w:spacing w:line="240" w:lineRule="auto"/>
    </w:pPr>
    <w:rPr>
      <w:sz w:val="24"/>
      <w:szCs w:val="24"/>
      <w:lang w:val="en-US"/>
    </w:rPr>
  </w:style>
  <w:style w:type="paragraph" w:styleId="BodyText">
    <w:name w:val="Body Text"/>
    <w:basedOn w:val="Normal"/>
    <w:link w:val="BodyTextChar"/>
    <w:rsid w:val="00B93D53"/>
    <w:pPr>
      <w:numPr>
        <w:numId w:val="4"/>
      </w:numPr>
      <w:suppressAutoHyphens w:val="0"/>
      <w:spacing w:line="240" w:lineRule="auto"/>
      <w:ind w:left="0" w:firstLine="0"/>
      <w:jc w:val="both"/>
    </w:pPr>
    <w:rPr>
      <w:sz w:val="24"/>
      <w:szCs w:val="24"/>
      <w:lang w:val="en-US"/>
    </w:rPr>
  </w:style>
  <w:style w:type="character" w:customStyle="1" w:styleId="BodyTextChar">
    <w:name w:val="Body Text Char"/>
    <w:basedOn w:val="DefaultParagraphFont"/>
    <w:link w:val="BodyText"/>
    <w:rsid w:val="00B93D53"/>
    <w:rPr>
      <w:rFonts w:ascii="Times New Roman" w:eastAsia="Times New Roman" w:hAnsi="Times New Roman" w:cs="Times New Roman"/>
      <w:sz w:val="24"/>
      <w:szCs w:val="24"/>
      <w:lang w:val="en-US"/>
    </w:rPr>
  </w:style>
  <w:style w:type="character" w:styleId="Strong">
    <w:name w:val="Strong"/>
    <w:uiPriority w:val="22"/>
    <w:qFormat/>
    <w:rsid w:val="00B93D53"/>
    <w:rPr>
      <w:b/>
      <w:bCs/>
    </w:rPr>
  </w:style>
  <w:style w:type="paragraph" w:styleId="BalloonText">
    <w:name w:val="Balloon Text"/>
    <w:basedOn w:val="Normal"/>
    <w:link w:val="BalloonTextChar"/>
    <w:rsid w:val="00B93D53"/>
    <w:pPr>
      <w:suppressAutoHyphens w:val="0"/>
      <w:spacing w:line="240" w:lineRule="auto"/>
    </w:pPr>
    <w:rPr>
      <w:rFonts w:ascii="Tahoma" w:hAnsi="Tahoma"/>
      <w:sz w:val="16"/>
      <w:szCs w:val="16"/>
      <w:lang w:val="en-US"/>
    </w:rPr>
  </w:style>
  <w:style w:type="character" w:customStyle="1" w:styleId="BalloonTextChar">
    <w:name w:val="Balloon Text Char"/>
    <w:basedOn w:val="DefaultParagraphFont"/>
    <w:link w:val="BalloonText"/>
    <w:rsid w:val="00B93D53"/>
    <w:rPr>
      <w:rFonts w:ascii="Tahoma" w:eastAsia="Times New Roman" w:hAnsi="Tahoma" w:cs="Times New Roman"/>
      <w:sz w:val="16"/>
      <w:szCs w:val="16"/>
      <w:lang w:val="en-US"/>
    </w:rPr>
  </w:style>
  <w:style w:type="paragraph" w:customStyle="1" w:styleId="Bullet">
    <w:name w:val="Bullet"/>
    <w:basedOn w:val="Normal"/>
    <w:uiPriority w:val="99"/>
    <w:rsid w:val="00B93D53"/>
    <w:pPr>
      <w:numPr>
        <w:numId w:val="5"/>
      </w:numPr>
      <w:suppressAutoHyphens w:val="0"/>
      <w:spacing w:after="240" w:line="240" w:lineRule="auto"/>
    </w:pPr>
    <w:rPr>
      <w:sz w:val="24"/>
    </w:rPr>
  </w:style>
  <w:style w:type="character" w:customStyle="1" w:styleId="apple-style-span">
    <w:name w:val="apple-style-span"/>
    <w:rsid w:val="00B93D53"/>
  </w:style>
  <w:style w:type="character" w:customStyle="1" w:styleId="apple-converted-space">
    <w:name w:val="apple-converted-space"/>
    <w:rsid w:val="00B93D53"/>
  </w:style>
  <w:style w:type="character" w:styleId="Emphasis">
    <w:name w:val="Emphasis"/>
    <w:uiPriority w:val="20"/>
    <w:qFormat/>
    <w:rsid w:val="00B93D53"/>
    <w:rPr>
      <w:i/>
      <w:iCs/>
    </w:rPr>
  </w:style>
  <w:style w:type="paragraph" w:customStyle="1" w:styleId="Notedebasdepage1">
    <w:name w:val="Note de bas de page1"/>
    <w:basedOn w:val="Normal"/>
    <w:uiPriority w:val="99"/>
    <w:rsid w:val="00B93D53"/>
    <w:pPr>
      <w:widowControl w:val="0"/>
      <w:spacing w:line="100" w:lineRule="atLeast"/>
    </w:pPr>
    <w:rPr>
      <w:rFonts w:eastAsia="Arial Unicode MS"/>
      <w:kern w:val="2"/>
      <w:lang w:val="fr-CH" w:eastAsia="ar-SA"/>
    </w:rPr>
  </w:style>
  <w:style w:type="character" w:customStyle="1" w:styleId="FootnoteCharacters">
    <w:name w:val="Footnote Characters"/>
    <w:rsid w:val="00B93D53"/>
    <w:rPr>
      <w:vertAlign w:val="superscript"/>
    </w:rPr>
  </w:style>
  <w:style w:type="character" w:customStyle="1" w:styleId="Appelnotedebasdep1">
    <w:name w:val="Appel note de bas de p.1"/>
    <w:rsid w:val="00B93D53"/>
    <w:rPr>
      <w:vertAlign w:val="superscript"/>
    </w:rPr>
  </w:style>
  <w:style w:type="character" w:customStyle="1" w:styleId="style9">
    <w:name w:val="style9"/>
    <w:rsid w:val="00B93D53"/>
  </w:style>
  <w:style w:type="paragraph" w:customStyle="1" w:styleId="ParaNo">
    <w:name w:val="ParaNo."/>
    <w:basedOn w:val="Normal"/>
    <w:rsid w:val="00B93D53"/>
    <w:pPr>
      <w:numPr>
        <w:numId w:val="6"/>
      </w:numPr>
      <w:tabs>
        <w:tab w:val="left" w:pos="737"/>
      </w:tabs>
      <w:suppressAutoHyphens w:val="0"/>
      <w:spacing w:after="240" w:line="240" w:lineRule="auto"/>
    </w:pPr>
    <w:rPr>
      <w:sz w:val="24"/>
      <w:lang w:val="fr-CH"/>
    </w:rPr>
  </w:style>
  <w:style w:type="character" w:styleId="CommentReference">
    <w:name w:val="annotation reference"/>
    <w:uiPriority w:val="99"/>
    <w:rsid w:val="00B93D53"/>
    <w:rPr>
      <w:sz w:val="16"/>
      <w:szCs w:val="16"/>
    </w:rPr>
  </w:style>
  <w:style w:type="paragraph" w:styleId="CommentText">
    <w:name w:val="annotation text"/>
    <w:basedOn w:val="Normal"/>
    <w:link w:val="CommentTextChar"/>
    <w:uiPriority w:val="99"/>
    <w:rsid w:val="00B93D53"/>
    <w:pPr>
      <w:suppressAutoHyphens w:val="0"/>
      <w:spacing w:line="240" w:lineRule="auto"/>
    </w:pPr>
    <w:rPr>
      <w:lang w:val="en-US"/>
    </w:rPr>
  </w:style>
  <w:style w:type="character" w:customStyle="1" w:styleId="CommentTextChar">
    <w:name w:val="Comment Text Char"/>
    <w:basedOn w:val="DefaultParagraphFont"/>
    <w:link w:val="CommentText"/>
    <w:uiPriority w:val="99"/>
    <w:rsid w:val="00B93D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B93D53"/>
    <w:rPr>
      <w:b/>
      <w:bCs/>
    </w:rPr>
  </w:style>
  <w:style w:type="character" w:customStyle="1" w:styleId="CommentSubjectChar">
    <w:name w:val="Comment Subject Char"/>
    <w:basedOn w:val="CommentTextChar"/>
    <w:link w:val="CommentSubject"/>
    <w:rsid w:val="00B93D53"/>
    <w:rPr>
      <w:rFonts w:ascii="Times New Roman" w:eastAsia="Times New Roman" w:hAnsi="Times New Roman" w:cs="Times New Roman"/>
      <w:b/>
      <w:bCs/>
      <w:sz w:val="20"/>
      <w:szCs w:val="20"/>
      <w:lang w:val="en-US"/>
    </w:rPr>
  </w:style>
  <w:style w:type="character" w:customStyle="1" w:styleId="DocumentMapChar">
    <w:name w:val="Document Map Char"/>
    <w:link w:val="DocumentMap"/>
    <w:uiPriority w:val="99"/>
    <w:rsid w:val="00B93D53"/>
    <w:rPr>
      <w:rFonts w:ascii="Tahoma" w:hAnsi="Tahoma"/>
      <w:sz w:val="16"/>
      <w:szCs w:val="16"/>
      <w:lang w:val="en-US"/>
    </w:rPr>
  </w:style>
  <w:style w:type="paragraph" w:styleId="DocumentMap">
    <w:name w:val="Document Map"/>
    <w:basedOn w:val="Normal"/>
    <w:link w:val="DocumentMapChar"/>
    <w:uiPriority w:val="99"/>
    <w:unhideWhenUsed/>
    <w:rsid w:val="00B93D53"/>
    <w:pPr>
      <w:suppressAutoHyphens w:val="0"/>
      <w:spacing w:line="240" w:lineRule="auto"/>
    </w:pPr>
    <w:rPr>
      <w:rFonts w:ascii="Tahoma" w:eastAsiaTheme="minorHAnsi" w:hAnsi="Tahoma" w:cstheme="minorBidi"/>
      <w:sz w:val="16"/>
      <w:szCs w:val="16"/>
      <w:lang w:val="en-US"/>
    </w:rPr>
  </w:style>
  <w:style w:type="character" w:customStyle="1" w:styleId="DokumentversiktChar1">
    <w:name w:val="Dokumentöversikt Char1"/>
    <w:basedOn w:val="DefaultParagraphFont"/>
    <w:uiPriority w:val="99"/>
    <w:semiHidden/>
    <w:rsid w:val="00B93D53"/>
    <w:rPr>
      <w:rFonts w:ascii="Segoe UI" w:eastAsia="Times New Roman" w:hAnsi="Segoe UI" w:cs="Segoe UI"/>
      <w:sz w:val="16"/>
      <w:szCs w:val="16"/>
      <w:lang w:val="en-GB"/>
    </w:rPr>
  </w:style>
  <w:style w:type="character" w:customStyle="1" w:styleId="DocumentMapChar1">
    <w:name w:val="Document Map Char1"/>
    <w:rsid w:val="00B93D53"/>
    <w:rPr>
      <w:rFonts w:ascii="Tahoma" w:hAnsi="Tahoma" w:cs="Tahoma"/>
      <w:sz w:val="16"/>
      <w:szCs w:val="16"/>
      <w:lang w:eastAsia="en-US"/>
    </w:rPr>
  </w:style>
  <w:style w:type="paragraph" w:styleId="TOC1">
    <w:name w:val="toc 1"/>
    <w:basedOn w:val="GC1"/>
    <w:next w:val="Normal"/>
    <w:autoRedefine/>
    <w:uiPriority w:val="39"/>
    <w:unhideWhenUsed/>
    <w:rsid w:val="00B93D53"/>
    <w:pPr>
      <w:suppressAutoHyphens w:val="0"/>
    </w:pPr>
    <w:rPr>
      <w:sz w:val="24"/>
      <w:szCs w:val="24"/>
    </w:rPr>
  </w:style>
  <w:style w:type="paragraph" w:styleId="TOC2">
    <w:name w:val="toc 2"/>
    <w:basedOn w:val="GC2"/>
    <w:next w:val="Normal"/>
    <w:autoRedefine/>
    <w:uiPriority w:val="39"/>
    <w:unhideWhenUsed/>
    <w:rsid w:val="00B93D53"/>
    <w:pPr>
      <w:suppressAutoHyphens w:val="0"/>
      <w:spacing w:line="240" w:lineRule="auto"/>
      <w:ind w:left="240"/>
    </w:pPr>
  </w:style>
  <w:style w:type="paragraph" w:customStyle="1" w:styleId="Default">
    <w:name w:val="Default"/>
    <w:rsid w:val="00B93D53"/>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customStyle="1" w:styleId="ListParagraph1">
    <w:name w:val="List Paragraph1"/>
    <w:basedOn w:val="Normal"/>
    <w:uiPriority w:val="34"/>
    <w:qFormat/>
    <w:rsid w:val="00B93D53"/>
    <w:pPr>
      <w:suppressAutoHyphens w:val="0"/>
      <w:spacing w:line="240" w:lineRule="auto"/>
      <w:ind w:left="708"/>
    </w:pPr>
    <w:rPr>
      <w:sz w:val="24"/>
      <w:szCs w:val="24"/>
      <w:lang w:val="en-US"/>
    </w:rPr>
  </w:style>
  <w:style w:type="paragraph" w:customStyle="1" w:styleId="TOCHeading1">
    <w:name w:val="TOC Heading1"/>
    <w:basedOn w:val="Heading1"/>
    <w:next w:val="Normal"/>
    <w:uiPriority w:val="39"/>
    <w:qFormat/>
    <w:rsid w:val="00B93D5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MediumGrid1-Accent21">
    <w:name w:val="Medium Grid 1 - Accent 21"/>
    <w:basedOn w:val="Normal"/>
    <w:uiPriority w:val="34"/>
    <w:qFormat/>
    <w:rsid w:val="00B93D53"/>
    <w:pPr>
      <w:suppressAutoHyphens w:val="0"/>
      <w:spacing w:line="240" w:lineRule="auto"/>
      <w:ind w:left="708"/>
    </w:pPr>
    <w:rPr>
      <w:sz w:val="24"/>
      <w:szCs w:val="24"/>
      <w:lang w:val="en-US"/>
    </w:rPr>
  </w:style>
  <w:style w:type="paragraph" w:customStyle="1" w:styleId="MediumList2-Accent21">
    <w:name w:val="Medium List 2 - Accent 21"/>
    <w:hidden/>
    <w:uiPriority w:val="71"/>
    <w:rsid w:val="00B93D53"/>
    <w:pPr>
      <w:spacing w:after="0" w:line="240" w:lineRule="auto"/>
    </w:pPr>
    <w:rPr>
      <w:rFonts w:ascii="Times New Roman" w:eastAsia="Times New Roman" w:hAnsi="Times New Roman" w:cs="Times New Roman"/>
      <w:sz w:val="24"/>
      <w:szCs w:val="24"/>
      <w:lang w:val="en-US"/>
    </w:rPr>
  </w:style>
  <w:style w:type="character" w:customStyle="1" w:styleId="longtext">
    <w:name w:val="long_text"/>
    <w:rsid w:val="00B93D53"/>
  </w:style>
  <w:style w:type="character" w:customStyle="1" w:styleId="shorttext">
    <w:name w:val="short_text"/>
    <w:rsid w:val="00B93D53"/>
  </w:style>
  <w:style w:type="character" w:customStyle="1" w:styleId="hps">
    <w:name w:val="hps"/>
    <w:rsid w:val="00B93D53"/>
  </w:style>
  <w:style w:type="character" w:customStyle="1" w:styleId="FootnoteTextChar2">
    <w:name w:val="Footnote Text Char2"/>
    <w:aliases w:val="Footnote Text Char1 Char,Footnote Text Char Char Char,Footnote Text Char Char1,5_G Char,Footnote Text Char1 Char Char Char,Footnote Text Char Char Char Char Char,Footnote Text Char1 Char Char1 Char Char Char"/>
    <w:locked/>
    <w:rsid w:val="00B93D53"/>
    <w:rPr>
      <w:rFonts w:ascii="Times New Roman" w:eastAsia="Times New Roman" w:hAnsi="Times New Roman" w:cs="Times New Roman"/>
      <w:sz w:val="20"/>
      <w:szCs w:val="20"/>
      <w:lang w:val="en-US"/>
    </w:rPr>
  </w:style>
  <w:style w:type="character" w:customStyle="1" w:styleId="s6b621b36">
    <w:name w:val="s6b621b36"/>
    <w:rsid w:val="00B93D53"/>
  </w:style>
  <w:style w:type="paragraph" w:customStyle="1" w:styleId="ColorfulShading-Accent11">
    <w:name w:val="Colorful Shading - Accent 11"/>
    <w:hidden/>
    <w:uiPriority w:val="71"/>
    <w:semiHidden/>
    <w:rsid w:val="00B93D53"/>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B93D53"/>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B93D53"/>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B93D53"/>
    <w:pPr>
      <w:suppressAutoHyphens w:val="0"/>
      <w:spacing w:after="160" w:line="240" w:lineRule="exact"/>
      <w:jc w:val="both"/>
    </w:pPr>
    <w:rPr>
      <w:rFonts w:eastAsiaTheme="minorHAnsi" w:cstheme="minorBidi"/>
      <w:sz w:val="18"/>
      <w:szCs w:val="22"/>
      <w:vertAlign w:val="superscript"/>
      <w:lang w:val="sv-SE"/>
    </w:rPr>
  </w:style>
  <w:style w:type="paragraph" w:customStyle="1" w:styleId="COIS-P03-Quoted">
    <w:name w:val="COIS-P/03-Quoted"/>
    <w:basedOn w:val="Normal"/>
    <w:next w:val="Normal"/>
    <w:rsid w:val="00B93D53"/>
    <w:pPr>
      <w:tabs>
        <w:tab w:val="left" w:pos="851"/>
      </w:tabs>
      <w:suppressAutoHyphens w:val="0"/>
      <w:spacing w:line="240" w:lineRule="auto"/>
      <w:ind w:left="851"/>
    </w:pPr>
    <w:rPr>
      <w:rFonts w:ascii="Arial" w:eastAsia="Times" w:hAnsi="Arial"/>
      <w:color w:val="000000"/>
      <w:sz w:val="22"/>
      <w:lang w:eastAsia="en-GB"/>
    </w:rPr>
  </w:style>
  <w:style w:type="paragraph" w:customStyle="1" w:styleId="Listecouleur-Accent11">
    <w:name w:val="Liste couleur - Accent 11"/>
    <w:basedOn w:val="Normal"/>
    <w:uiPriority w:val="34"/>
    <w:qFormat/>
    <w:rsid w:val="00B93D53"/>
    <w:pPr>
      <w:suppressAutoHyphens w:val="0"/>
      <w:spacing w:after="200" w:line="240" w:lineRule="auto"/>
      <w:ind w:left="720"/>
      <w:contextualSpacing/>
    </w:pPr>
    <w:rPr>
      <w:rFonts w:ascii="Cambria" w:eastAsia="MS Mincho" w:hAnsi="Cambria"/>
      <w:sz w:val="24"/>
      <w:szCs w:val="24"/>
      <w:lang w:val="es-ES_tradnl" w:eastAsia="ja-JP"/>
    </w:rPr>
  </w:style>
  <w:style w:type="character" w:customStyle="1" w:styleId="SingleTxtGCar">
    <w:name w:val="_ Single Txt_G Car"/>
    <w:link w:val="SingleTxtG"/>
    <w:rsid w:val="00B93D53"/>
    <w:rPr>
      <w:rFonts w:ascii="Times New Roman" w:eastAsia="Times New Roman" w:hAnsi="Times New Roman" w:cs="Times New Roman"/>
      <w:sz w:val="20"/>
      <w:szCs w:val="20"/>
      <w:lang w:val="x-none"/>
    </w:rPr>
  </w:style>
  <w:style w:type="paragraph" w:styleId="Revision">
    <w:name w:val="Revision"/>
    <w:hidden/>
    <w:uiPriority w:val="99"/>
    <w:semiHidden/>
    <w:rsid w:val="00B93D53"/>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93D53"/>
    <w:pPr>
      <w:suppressAutoHyphens w:val="0"/>
      <w:spacing w:after="160" w:line="259" w:lineRule="auto"/>
      <w:ind w:left="720"/>
      <w:contextualSpacing/>
    </w:pPr>
    <w:rPr>
      <w:rFonts w:asciiTheme="minorHAnsi" w:eastAsiaTheme="minorHAnsi" w:hAnsiTheme="minorHAnsi" w:cstheme="minorBidi"/>
      <w:sz w:val="22"/>
      <w:szCs w:val="22"/>
      <w:lang w:val="sv-SE"/>
    </w:rPr>
  </w:style>
  <w:style w:type="paragraph" w:styleId="HTMLPreformatted">
    <w:name w:val="HTML Preformatted"/>
    <w:basedOn w:val="Normal"/>
    <w:link w:val="HTMLPreformattedChar"/>
    <w:uiPriority w:val="99"/>
    <w:unhideWhenUsed/>
    <w:rsid w:val="00B9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sv-SE" w:eastAsia="sv-SE"/>
    </w:rPr>
  </w:style>
  <w:style w:type="character" w:customStyle="1" w:styleId="HTMLPreformattedChar">
    <w:name w:val="HTML Preformatted Char"/>
    <w:basedOn w:val="DefaultParagraphFont"/>
    <w:link w:val="HTMLPreformatted"/>
    <w:uiPriority w:val="99"/>
    <w:rsid w:val="00B93D53"/>
    <w:rPr>
      <w:rFonts w:ascii="Courier New" w:eastAsia="Times New Roman" w:hAnsi="Courier New" w:cs="Courier New"/>
      <w:sz w:val="20"/>
      <w:szCs w:val="20"/>
      <w:lang w:eastAsia="sv-SE"/>
    </w:rPr>
  </w:style>
  <w:style w:type="paragraph" w:customStyle="1" w:styleId="GC1">
    <w:name w:val="GC 1"/>
    <w:basedOn w:val="Normal"/>
    <w:next w:val="Normal"/>
    <w:link w:val="GC1Char"/>
    <w:qFormat/>
    <w:rsid w:val="00FA0B17"/>
    <w:pPr>
      <w:tabs>
        <w:tab w:val="left" w:pos="8505"/>
      </w:tabs>
      <w:spacing w:line="240" w:lineRule="auto"/>
    </w:pPr>
    <w:rPr>
      <w:rFonts w:eastAsia="SimSun"/>
      <w:b/>
      <w:sz w:val="28"/>
      <w:lang w:val="en-US"/>
    </w:rPr>
  </w:style>
  <w:style w:type="paragraph" w:customStyle="1" w:styleId="GC2">
    <w:name w:val="GC 2"/>
    <w:basedOn w:val="Normal"/>
    <w:next w:val="Normal"/>
    <w:link w:val="GC2Char"/>
    <w:qFormat/>
    <w:rsid w:val="005602E1"/>
    <w:pPr>
      <w:ind w:left="993" w:hanging="426"/>
    </w:pPr>
    <w:rPr>
      <w:b/>
      <w:sz w:val="24"/>
      <w:szCs w:val="24"/>
      <w:lang w:val="en-US"/>
    </w:rPr>
  </w:style>
  <w:style w:type="character" w:customStyle="1" w:styleId="HChGChar">
    <w:name w:val="_ H _Ch_G Char"/>
    <w:basedOn w:val="DefaultParagraphFont"/>
    <w:link w:val="HChG"/>
    <w:rsid w:val="005602E1"/>
    <w:rPr>
      <w:rFonts w:ascii="Times New Roman" w:eastAsia="Times New Roman" w:hAnsi="Times New Roman" w:cs="Times New Roman"/>
      <w:b/>
      <w:sz w:val="28"/>
      <w:szCs w:val="20"/>
      <w:lang w:val="en-GB"/>
    </w:rPr>
  </w:style>
  <w:style w:type="character" w:customStyle="1" w:styleId="GC1Char">
    <w:name w:val="GC 1 Char"/>
    <w:basedOn w:val="HChGChar"/>
    <w:link w:val="GC1"/>
    <w:rsid w:val="00FA0B17"/>
    <w:rPr>
      <w:rFonts w:ascii="Times New Roman" w:eastAsia="SimSun" w:hAnsi="Times New Roman" w:cs="Times New Roman"/>
      <w:b/>
      <w:sz w:val="28"/>
      <w:szCs w:val="20"/>
      <w:lang w:val="en-US"/>
    </w:rPr>
  </w:style>
  <w:style w:type="paragraph" w:customStyle="1" w:styleId="GC3">
    <w:name w:val="GC 3"/>
    <w:basedOn w:val="Normal"/>
    <w:next w:val="Normal"/>
    <w:link w:val="GC3Char"/>
    <w:qFormat/>
    <w:rsid w:val="00FA0B17"/>
    <w:pPr>
      <w:tabs>
        <w:tab w:val="left" w:pos="8505"/>
      </w:tabs>
      <w:spacing w:line="240" w:lineRule="auto"/>
      <w:ind w:left="993" w:right="567"/>
    </w:pPr>
    <w:rPr>
      <w:b/>
      <w:lang w:val="en-US"/>
    </w:rPr>
  </w:style>
  <w:style w:type="character" w:customStyle="1" w:styleId="GC2Char">
    <w:name w:val="GC 2 Char"/>
    <w:basedOn w:val="DefaultParagraphFont"/>
    <w:link w:val="GC2"/>
    <w:rsid w:val="001969DA"/>
    <w:rPr>
      <w:rFonts w:ascii="Times New Roman" w:eastAsia="Times New Roman" w:hAnsi="Times New Roman" w:cs="Times New Roman"/>
      <w:b/>
      <w:sz w:val="24"/>
      <w:szCs w:val="24"/>
      <w:lang w:val="en-US"/>
    </w:rPr>
  </w:style>
  <w:style w:type="paragraph" w:styleId="TOCHeading">
    <w:name w:val="TOC Heading"/>
    <w:basedOn w:val="Heading1"/>
    <w:next w:val="Normal"/>
    <w:uiPriority w:val="39"/>
    <w:unhideWhenUsed/>
    <w:qFormat/>
    <w:rsid w:val="00C46D3F"/>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sv-SE" w:eastAsia="sv-SE"/>
    </w:rPr>
  </w:style>
  <w:style w:type="character" w:customStyle="1" w:styleId="H23GChar">
    <w:name w:val="_ H_2/3_G Char"/>
    <w:basedOn w:val="DefaultParagraphFont"/>
    <w:link w:val="H23G"/>
    <w:rsid w:val="005602E1"/>
    <w:rPr>
      <w:rFonts w:ascii="Times New Roman" w:eastAsia="Times New Roman" w:hAnsi="Times New Roman" w:cs="Times New Roman"/>
      <w:b/>
      <w:sz w:val="20"/>
      <w:szCs w:val="20"/>
      <w:lang w:val="en-GB"/>
    </w:rPr>
  </w:style>
  <w:style w:type="character" w:customStyle="1" w:styleId="GC3Char">
    <w:name w:val="GC 3 Char"/>
    <w:basedOn w:val="H23GChar"/>
    <w:link w:val="GC3"/>
    <w:rsid w:val="00FA0B17"/>
    <w:rPr>
      <w:rFonts w:ascii="Times New Roman" w:eastAsia="Times New Roman" w:hAnsi="Times New Roman" w:cs="Times New Roman"/>
      <w:b/>
      <w:sz w:val="20"/>
      <w:szCs w:val="20"/>
      <w:lang w:val="en-US"/>
    </w:rPr>
  </w:style>
  <w:style w:type="paragraph" w:customStyle="1" w:styleId="Rubrik1">
    <w:name w:val="Rubrik1"/>
    <w:basedOn w:val="Normal"/>
    <w:next w:val="Normal"/>
    <w:link w:val="Rubrik1Char"/>
    <w:qFormat/>
    <w:rsid w:val="00FA0B17"/>
    <w:pPr>
      <w:framePr w:hSpace="142" w:wrap="around" w:vAnchor="page" w:hAnchor="page" w:x="1135" w:y="568"/>
      <w:tabs>
        <w:tab w:val="left" w:pos="8505"/>
      </w:tabs>
      <w:spacing w:line="240" w:lineRule="auto"/>
      <w:suppressOverlap/>
    </w:pPr>
    <w:rPr>
      <w:b/>
      <w:sz w:val="28"/>
      <w:lang w:val="en-US"/>
    </w:rPr>
  </w:style>
  <w:style w:type="character" w:customStyle="1" w:styleId="Rubrik1Char">
    <w:name w:val="Rubrik1 Char"/>
    <w:basedOn w:val="DefaultParagraphFont"/>
    <w:link w:val="Rubrik1"/>
    <w:rsid w:val="00FA0B17"/>
    <w:rPr>
      <w:rFonts w:ascii="Times New Roman" w:eastAsia="Times New Roman" w:hAnsi="Times New Roman" w:cs="Times New Roman"/>
      <w:b/>
      <w:sz w:val="28"/>
      <w:szCs w:val="20"/>
      <w:lang w:val="en-US"/>
    </w:rPr>
  </w:style>
  <w:style w:type="paragraph" w:styleId="TOC3">
    <w:name w:val="toc 3"/>
    <w:basedOn w:val="GC3"/>
    <w:next w:val="Normal"/>
    <w:autoRedefine/>
    <w:uiPriority w:val="39"/>
    <w:semiHidden/>
    <w:unhideWhenUsed/>
    <w:rsid w:val="00EA2933"/>
    <w:pPr>
      <w:spacing w:after="100"/>
      <w:ind w:left="400"/>
    </w:pPr>
  </w:style>
  <w:style w:type="character" w:customStyle="1" w:styleId="SingleTxtGChar">
    <w:name w:val="_ Single Txt_G Char"/>
    <w:rsid w:val="004647A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822">
      <w:bodyDiv w:val="1"/>
      <w:marLeft w:val="0"/>
      <w:marRight w:val="0"/>
      <w:marTop w:val="0"/>
      <w:marBottom w:val="0"/>
      <w:divBdr>
        <w:top w:val="none" w:sz="0" w:space="0" w:color="auto"/>
        <w:left w:val="none" w:sz="0" w:space="0" w:color="auto"/>
        <w:bottom w:val="none" w:sz="0" w:space="0" w:color="auto"/>
        <w:right w:val="none" w:sz="0" w:space="0" w:color="auto"/>
      </w:divBdr>
    </w:div>
    <w:div w:id="303589401">
      <w:bodyDiv w:val="1"/>
      <w:marLeft w:val="0"/>
      <w:marRight w:val="0"/>
      <w:marTop w:val="0"/>
      <w:marBottom w:val="0"/>
      <w:divBdr>
        <w:top w:val="none" w:sz="0" w:space="0" w:color="auto"/>
        <w:left w:val="none" w:sz="0" w:space="0" w:color="auto"/>
        <w:bottom w:val="none" w:sz="0" w:space="0" w:color="auto"/>
        <w:right w:val="none" w:sz="0" w:space="0" w:color="auto"/>
      </w:divBdr>
    </w:div>
    <w:div w:id="435560242">
      <w:bodyDiv w:val="1"/>
      <w:marLeft w:val="0"/>
      <w:marRight w:val="0"/>
      <w:marTop w:val="0"/>
      <w:marBottom w:val="0"/>
      <w:divBdr>
        <w:top w:val="none" w:sz="0" w:space="0" w:color="auto"/>
        <w:left w:val="none" w:sz="0" w:space="0" w:color="auto"/>
        <w:bottom w:val="none" w:sz="0" w:space="0" w:color="auto"/>
        <w:right w:val="none" w:sz="0" w:space="0" w:color="auto"/>
      </w:divBdr>
    </w:div>
    <w:div w:id="601914621">
      <w:bodyDiv w:val="1"/>
      <w:marLeft w:val="0"/>
      <w:marRight w:val="0"/>
      <w:marTop w:val="0"/>
      <w:marBottom w:val="0"/>
      <w:divBdr>
        <w:top w:val="none" w:sz="0" w:space="0" w:color="auto"/>
        <w:left w:val="none" w:sz="0" w:space="0" w:color="auto"/>
        <w:bottom w:val="none" w:sz="0" w:space="0" w:color="auto"/>
        <w:right w:val="none" w:sz="0" w:space="0" w:color="auto"/>
      </w:divBdr>
    </w:div>
    <w:div w:id="863909487">
      <w:bodyDiv w:val="1"/>
      <w:marLeft w:val="0"/>
      <w:marRight w:val="0"/>
      <w:marTop w:val="0"/>
      <w:marBottom w:val="0"/>
      <w:divBdr>
        <w:top w:val="none" w:sz="0" w:space="0" w:color="auto"/>
        <w:left w:val="none" w:sz="0" w:space="0" w:color="auto"/>
        <w:bottom w:val="none" w:sz="0" w:space="0" w:color="auto"/>
        <w:right w:val="none" w:sz="0" w:space="0" w:color="auto"/>
      </w:divBdr>
    </w:div>
    <w:div w:id="1276448313">
      <w:bodyDiv w:val="1"/>
      <w:marLeft w:val="0"/>
      <w:marRight w:val="0"/>
      <w:marTop w:val="0"/>
      <w:marBottom w:val="0"/>
      <w:divBdr>
        <w:top w:val="none" w:sz="0" w:space="0" w:color="auto"/>
        <w:left w:val="none" w:sz="0" w:space="0" w:color="auto"/>
        <w:bottom w:val="none" w:sz="0" w:space="0" w:color="auto"/>
        <w:right w:val="none" w:sz="0" w:space="0" w:color="auto"/>
      </w:divBdr>
    </w:div>
    <w:div w:id="1395736485">
      <w:bodyDiv w:val="1"/>
      <w:marLeft w:val="0"/>
      <w:marRight w:val="0"/>
      <w:marTop w:val="0"/>
      <w:marBottom w:val="0"/>
      <w:divBdr>
        <w:top w:val="none" w:sz="0" w:space="0" w:color="auto"/>
        <w:left w:val="none" w:sz="0" w:space="0" w:color="auto"/>
        <w:bottom w:val="none" w:sz="0" w:space="0" w:color="auto"/>
        <w:right w:val="none" w:sz="0" w:space="0" w:color="auto"/>
      </w:divBdr>
    </w:div>
    <w:div w:id="16633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ventions.coe.int/Treaty/ENG/WhatYouWant.asp?NT=03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as.org/juridico/english/Treaties/a-5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cr.org/docs/American_Convention/oashr.htm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hrcr.org/docs/Banjul/afrhr.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1.umn.edu/humanrts/africa/afchild.ht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CF45E-09FB-4E7A-BE58-D6DDA6E63BA0}"/>
</file>

<file path=customXml/itemProps2.xml><?xml version="1.0" encoding="utf-8"?>
<ds:datastoreItem xmlns:ds="http://schemas.openxmlformats.org/officeDocument/2006/customXml" ds:itemID="{A1C0119E-E099-47DF-8CB2-C831091029E9}"/>
</file>

<file path=customXml/itemProps3.xml><?xml version="1.0" encoding="utf-8"?>
<ds:datastoreItem xmlns:ds="http://schemas.openxmlformats.org/officeDocument/2006/customXml" ds:itemID="{9989EC2F-48E4-4ADF-8BAD-8E1054E5548A}"/>
</file>

<file path=customXml/itemProps4.xml><?xml version="1.0" encoding="utf-8"?>
<ds:datastoreItem xmlns:ds="http://schemas.openxmlformats.org/officeDocument/2006/customXml" ds:itemID="{BA25DD78-ABE4-48FD-BD82-5892B1BCDE9D}"/>
</file>

<file path=docProps/app.xml><?xml version="1.0" encoding="utf-8"?>
<Properties xmlns="http://schemas.openxmlformats.org/officeDocument/2006/extended-properties" xmlns:vt="http://schemas.openxmlformats.org/officeDocument/2006/docPropsVTypes">
  <Template>Normal</Template>
  <TotalTime>0</TotalTime>
  <Pages>22</Pages>
  <Words>10711</Words>
  <Characters>61057</Characters>
  <Application>Microsoft Office Word</Application>
  <DocSecurity>0</DocSecurity>
  <Lines>508</Lines>
  <Paragraphs>143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71625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Schnell</dc:creator>
  <cp:lastModifiedBy>Boit James</cp:lastModifiedBy>
  <cp:revision>2</cp:revision>
  <cp:lastPrinted>2015-05-22T22:11:00Z</cp:lastPrinted>
  <dcterms:created xsi:type="dcterms:W3CDTF">2015-07-06T13:28:00Z</dcterms:created>
  <dcterms:modified xsi:type="dcterms:W3CDTF">2015-07-06T13:28:00Z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